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95C" w:rsidRPr="00645981" w:rsidRDefault="00D6595C" w:rsidP="00D6595C">
      <w:pPr>
        <w:spacing w:before="0" w:beforeAutospacing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45981">
        <w:rPr>
          <w:rFonts w:ascii="Arial" w:hAnsi="Arial" w:cs="Arial"/>
          <w:sz w:val="24"/>
          <w:szCs w:val="24"/>
        </w:rPr>
        <w:t>Пояснювальна записка</w:t>
      </w:r>
    </w:p>
    <w:p w:rsidR="00D6595C" w:rsidRPr="00645981" w:rsidRDefault="00D6595C" w:rsidP="00D6595C">
      <w:pPr>
        <w:pStyle w:val="a3"/>
        <w:jc w:val="center"/>
        <w:rPr>
          <w:rFonts w:ascii="Arial" w:hAnsi="Arial" w:cs="Arial"/>
          <w:noProof/>
          <w:sz w:val="24"/>
          <w:szCs w:val="24"/>
          <w:lang w:val="ru-RU"/>
        </w:rPr>
      </w:pPr>
      <w:r w:rsidRPr="00645981">
        <w:rPr>
          <w:rFonts w:ascii="Arial" w:hAnsi="Arial" w:cs="Arial"/>
          <w:sz w:val="24"/>
          <w:szCs w:val="24"/>
        </w:rPr>
        <w:t>до проекту ухвали «</w:t>
      </w:r>
      <w:r w:rsidRPr="00645981">
        <w:rPr>
          <w:rFonts w:ascii="Arial" w:hAnsi="Arial" w:cs="Arial"/>
          <w:noProof/>
          <w:sz w:val="24"/>
          <w:szCs w:val="24"/>
          <w:lang w:val="ru-RU"/>
        </w:rPr>
        <w:t>Про встановлення ставок та пільг</w:t>
      </w:r>
    </w:p>
    <w:p w:rsidR="00D6595C" w:rsidRPr="00645981" w:rsidRDefault="00621987" w:rsidP="00D6595C">
      <w:pPr>
        <w:pStyle w:val="a3"/>
        <w:jc w:val="center"/>
        <w:rPr>
          <w:rFonts w:ascii="Arial" w:hAnsi="Arial" w:cs="Arial"/>
          <w:noProof/>
          <w:sz w:val="24"/>
          <w:szCs w:val="24"/>
          <w:lang w:val="ru-RU"/>
        </w:rPr>
      </w:pPr>
      <w:r>
        <w:rPr>
          <w:rFonts w:ascii="Arial" w:hAnsi="Arial" w:cs="Arial"/>
          <w:noProof/>
          <w:sz w:val="24"/>
          <w:szCs w:val="24"/>
          <w:lang w:val="ru-RU"/>
        </w:rPr>
        <w:t>зі сплати земельного податку</w:t>
      </w:r>
      <w:r w:rsidR="00D6595C" w:rsidRPr="00645981">
        <w:rPr>
          <w:rFonts w:ascii="Arial" w:hAnsi="Arial" w:cs="Arial"/>
          <w:bCs/>
          <w:color w:val="000000"/>
          <w:sz w:val="24"/>
          <w:szCs w:val="24"/>
          <w:lang w:eastAsia="uk-UA"/>
        </w:rPr>
        <w:t>»</w:t>
      </w:r>
    </w:p>
    <w:p w:rsidR="00D6595C" w:rsidRPr="00645981" w:rsidRDefault="00D6595C" w:rsidP="00D6595C">
      <w:pPr>
        <w:spacing w:before="0" w:beforeAutospacing="0" w:line="240" w:lineRule="auto"/>
        <w:rPr>
          <w:rFonts w:ascii="Arial" w:hAnsi="Arial" w:cs="Arial"/>
          <w:sz w:val="24"/>
          <w:szCs w:val="24"/>
        </w:rPr>
      </w:pPr>
    </w:p>
    <w:p w:rsidR="0065353A" w:rsidRPr="00645981" w:rsidRDefault="0065353A" w:rsidP="0065353A">
      <w:pPr>
        <w:spacing w:before="0" w:beforeAutospacing="0" w:line="240" w:lineRule="auto"/>
        <w:ind w:firstLine="469"/>
        <w:jc w:val="both"/>
        <w:rPr>
          <w:rFonts w:ascii="Arial" w:hAnsi="Arial" w:cs="Arial"/>
          <w:noProof/>
          <w:sz w:val="24"/>
          <w:szCs w:val="24"/>
        </w:rPr>
      </w:pPr>
      <w:r w:rsidRPr="00645981">
        <w:rPr>
          <w:rFonts w:ascii="Arial" w:hAnsi="Arial" w:cs="Arial"/>
          <w:noProof/>
          <w:sz w:val="24"/>
          <w:szCs w:val="24"/>
        </w:rPr>
        <w:t>Львівська міська рада є правонаступником прав та обов’язків місцевих рад, що увійшли до складу Львівської міської територіальної громади. Відповідно до підпункту 13 пункту 6</w:t>
      </w:r>
      <w:r w:rsidR="00F56F0E" w:rsidRPr="00645981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Pr="00645981">
        <w:rPr>
          <w:rFonts w:ascii="Arial" w:hAnsi="Arial" w:cs="Arial"/>
          <w:noProof/>
          <w:sz w:val="24"/>
          <w:szCs w:val="24"/>
        </w:rPr>
        <w:t xml:space="preserve"> Прикінцевих та перехідних положень Закону України «Про місцеве самоврядування в Україні» після закінчення повноважень рад, що припиняються, їхні</w:t>
      </w:r>
      <w:r w:rsidR="00621987">
        <w:rPr>
          <w:rFonts w:ascii="Arial" w:hAnsi="Arial" w:cs="Arial"/>
          <w:noProof/>
          <w:sz w:val="24"/>
          <w:szCs w:val="24"/>
        </w:rPr>
        <w:t>х</w:t>
      </w:r>
      <w:r w:rsidRPr="00645981">
        <w:rPr>
          <w:rFonts w:ascii="Arial" w:hAnsi="Arial" w:cs="Arial"/>
          <w:noProof/>
          <w:sz w:val="24"/>
          <w:szCs w:val="24"/>
        </w:rPr>
        <w:t xml:space="preserve"> виконавчих органів, сільського голови, який одноособово виконував функції виконавчого органу сільської ради, що припиняється, видані ними нормативно-правові акти, невиконані акти індивідуальної дії зберігають чинність на відповідних територіях та для відповідних осіб.</w:t>
      </w:r>
    </w:p>
    <w:p w:rsidR="0065353A" w:rsidRPr="00645981" w:rsidRDefault="0065353A" w:rsidP="0065353A">
      <w:pPr>
        <w:spacing w:before="0" w:beforeAutospacing="0" w:line="240" w:lineRule="auto"/>
        <w:ind w:firstLine="469"/>
        <w:jc w:val="both"/>
        <w:rPr>
          <w:rFonts w:ascii="Arial" w:hAnsi="Arial" w:cs="Arial"/>
          <w:noProof/>
          <w:sz w:val="24"/>
          <w:szCs w:val="24"/>
        </w:rPr>
      </w:pPr>
      <w:r w:rsidRPr="00645981">
        <w:rPr>
          <w:rFonts w:ascii="Arial" w:hAnsi="Arial" w:cs="Arial"/>
          <w:noProof/>
          <w:sz w:val="24"/>
          <w:szCs w:val="24"/>
        </w:rPr>
        <w:t>Новообрана рада, може скасовувати, вносити зміни, визнавати такими, що втратили чинність, або скасовувати акти відповідних органів місцевого самоврядування, правонаступниками яких вони є.</w:t>
      </w:r>
    </w:p>
    <w:p w:rsidR="00D6595C" w:rsidRPr="00645981" w:rsidRDefault="00D6595C" w:rsidP="00D6595C">
      <w:pPr>
        <w:pStyle w:val="TableParagraph"/>
        <w:ind w:left="64" w:right="49" w:firstLine="405"/>
        <w:jc w:val="both"/>
        <w:rPr>
          <w:rFonts w:ascii="Arial" w:eastAsia="Calibri" w:hAnsi="Arial" w:cs="Arial"/>
          <w:sz w:val="24"/>
          <w:szCs w:val="24"/>
        </w:rPr>
      </w:pPr>
      <w:r w:rsidRPr="00645981">
        <w:rPr>
          <w:rFonts w:ascii="Arial" w:hAnsi="Arial" w:cs="Arial"/>
          <w:noProof/>
          <w:sz w:val="24"/>
          <w:szCs w:val="24"/>
        </w:rPr>
        <w:t>У зв’язку з необхідністю встановлення</w:t>
      </w:r>
      <w:r w:rsidR="00621987">
        <w:rPr>
          <w:rFonts w:ascii="Arial" w:hAnsi="Arial" w:cs="Arial"/>
          <w:noProof/>
          <w:sz w:val="24"/>
          <w:szCs w:val="24"/>
        </w:rPr>
        <w:t xml:space="preserve"> єдиних</w:t>
      </w:r>
      <w:r w:rsidRPr="00645981">
        <w:rPr>
          <w:rFonts w:ascii="Arial" w:hAnsi="Arial" w:cs="Arial"/>
          <w:noProof/>
          <w:sz w:val="24"/>
          <w:szCs w:val="24"/>
        </w:rPr>
        <w:t xml:space="preserve"> ставок </w:t>
      </w:r>
      <w:r w:rsidR="00621987">
        <w:rPr>
          <w:rFonts w:ascii="Arial" w:hAnsi="Arial" w:cs="Arial"/>
          <w:noProof/>
          <w:sz w:val="24"/>
          <w:szCs w:val="24"/>
        </w:rPr>
        <w:t>земельного податку</w:t>
      </w:r>
      <w:r w:rsidRPr="00645981">
        <w:rPr>
          <w:rFonts w:ascii="Arial" w:hAnsi="Arial" w:cs="Arial"/>
          <w:noProof/>
          <w:sz w:val="24"/>
          <w:szCs w:val="24"/>
        </w:rPr>
        <w:t xml:space="preserve"> та пільг щодо земельного податку, що сплачується на території Львівської міської територіальної громади підготовлено </w:t>
      </w:r>
      <w:r w:rsidR="0065353A" w:rsidRPr="00645981">
        <w:rPr>
          <w:rFonts w:ascii="Arial" w:hAnsi="Arial" w:cs="Arial"/>
          <w:noProof/>
          <w:sz w:val="24"/>
          <w:szCs w:val="24"/>
        </w:rPr>
        <w:t xml:space="preserve">даний </w:t>
      </w:r>
      <w:r w:rsidRPr="00645981">
        <w:rPr>
          <w:rFonts w:ascii="Arial" w:hAnsi="Arial" w:cs="Arial"/>
          <w:noProof/>
          <w:sz w:val="24"/>
          <w:szCs w:val="24"/>
        </w:rPr>
        <w:t xml:space="preserve">проект ухвали. </w:t>
      </w:r>
    </w:p>
    <w:p w:rsidR="00D6595C" w:rsidRPr="00645981" w:rsidRDefault="00D6595C" w:rsidP="00D6595C">
      <w:pPr>
        <w:pStyle w:val="a3"/>
        <w:ind w:firstLine="469"/>
        <w:jc w:val="both"/>
        <w:rPr>
          <w:rFonts w:ascii="Arial" w:eastAsia="Times New Roman" w:hAnsi="Arial" w:cs="Arial"/>
          <w:sz w:val="24"/>
          <w:szCs w:val="24"/>
        </w:rPr>
      </w:pPr>
      <w:r w:rsidRPr="00645981">
        <w:rPr>
          <w:rFonts w:ascii="Arial" w:eastAsia="Times New Roman" w:hAnsi="Arial" w:cs="Arial"/>
          <w:sz w:val="24"/>
          <w:szCs w:val="24"/>
        </w:rPr>
        <w:t xml:space="preserve">Проект ухвали міської ради «Про встановлення ставок та пільг </w:t>
      </w:r>
      <w:r w:rsidRPr="00645981">
        <w:rPr>
          <w:rFonts w:ascii="Arial" w:hAnsi="Arial" w:cs="Arial"/>
          <w:sz w:val="24"/>
          <w:szCs w:val="24"/>
        </w:rPr>
        <w:t xml:space="preserve">зі сплати земельного податку» розроблено відповідно до форми, затвердженої Постановою Кабінету Міністрів України від 24 травня 2017 року №483 «Про затвердження форм типових рішень про встановлення ставок та пільг із сплати земельного податку та податку на нерухоме майно, відмінне від земельної ділянки». Зокрема передбачено встановлення ставок </w:t>
      </w:r>
      <w:r w:rsidR="00621987">
        <w:rPr>
          <w:rFonts w:ascii="Arial" w:hAnsi="Arial" w:cs="Arial"/>
          <w:sz w:val="24"/>
          <w:szCs w:val="24"/>
        </w:rPr>
        <w:t>земельного податку</w:t>
      </w:r>
      <w:r w:rsidRPr="00645981">
        <w:rPr>
          <w:rFonts w:ascii="Arial" w:hAnsi="Arial" w:cs="Arial"/>
          <w:sz w:val="24"/>
          <w:szCs w:val="24"/>
        </w:rPr>
        <w:t xml:space="preserve"> в розрізі кодів за видами цільового призначення земель, установленими Класифікацією видів цільового призначення земель, затвердженою </w:t>
      </w:r>
      <w:r w:rsidRPr="00645981">
        <w:rPr>
          <w:rFonts w:ascii="Arial" w:eastAsia="Times New Roman" w:hAnsi="Arial" w:cs="Arial"/>
          <w:sz w:val="24"/>
          <w:szCs w:val="24"/>
        </w:rPr>
        <w:t>Наказом Державного комітету України із земельних ресурсів від 23 липня 2010 року №548, зі змінами.</w:t>
      </w:r>
    </w:p>
    <w:p w:rsidR="00F56F0E" w:rsidRPr="00645981" w:rsidRDefault="00D6595C" w:rsidP="00F56F0E">
      <w:pPr>
        <w:pStyle w:val="a4"/>
        <w:spacing w:before="0" w:beforeAutospacing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>Прийняття даної ухвали забезпечить стабільність наповнення загального фонду Львівського міського бюджету, що дозволить місту утримувати бюджетні установи, які забезпечують надання послуг населенню в різних галузях, своєчасно виплачувати заробітну плату бюджетникам та реалізувати міські цільові програми.</w:t>
      </w:r>
    </w:p>
    <w:p w:rsidR="00F56F0E" w:rsidRPr="00645981" w:rsidRDefault="00F56F0E" w:rsidP="00F56F0E">
      <w:pPr>
        <w:pStyle w:val="a4"/>
        <w:spacing w:before="0" w:beforeAutospacing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 xml:space="preserve">Встановлення ставок місцевого податку на майно в частині </w:t>
      </w:r>
      <w:r w:rsidR="00621987">
        <w:rPr>
          <w:rFonts w:ascii="Arial" w:hAnsi="Arial" w:cs="Arial"/>
          <w:sz w:val="24"/>
          <w:szCs w:val="24"/>
        </w:rPr>
        <w:t xml:space="preserve">земельного податку </w:t>
      </w:r>
      <w:r w:rsidRPr="00645981">
        <w:rPr>
          <w:rFonts w:ascii="Arial" w:hAnsi="Arial" w:cs="Arial"/>
          <w:sz w:val="24"/>
          <w:szCs w:val="24"/>
        </w:rPr>
        <w:t>з 01.01.2022 на території Львівської міської територіальної громади дозвол</w:t>
      </w:r>
      <w:r w:rsidR="006308C4">
        <w:rPr>
          <w:rFonts w:ascii="Arial" w:hAnsi="Arial" w:cs="Arial"/>
          <w:sz w:val="24"/>
          <w:szCs w:val="24"/>
        </w:rPr>
        <w:t>ять</w:t>
      </w:r>
      <w:r w:rsidRPr="00645981">
        <w:rPr>
          <w:rFonts w:ascii="Arial" w:hAnsi="Arial" w:cs="Arial"/>
          <w:sz w:val="24"/>
          <w:szCs w:val="24"/>
        </w:rPr>
        <w:t xml:space="preserve"> збільшити надходження до бюджету ЛМТГ для виконання програми соціально-економічного розвитку громади. Фактичні надходження плати за землю до дохідної частини міського бюджету м. Львова у 2020 </w:t>
      </w:r>
      <w:r w:rsidR="008237C6" w:rsidRPr="00645981">
        <w:rPr>
          <w:rFonts w:ascii="Arial" w:hAnsi="Arial" w:cs="Arial"/>
          <w:sz w:val="24"/>
          <w:szCs w:val="24"/>
        </w:rPr>
        <w:t>склали</w:t>
      </w:r>
      <w:r w:rsidRPr="00645981">
        <w:rPr>
          <w:rFonts w:ascii="Arial" w:hAnsi="Arial" w:cs="Arial"/>
          <w:sz w:val="24"/>
          <w:szCs w:val="24"/>
        </w:rPr>
        <w:t xml:space="preserve"> 111</w:t>
      </w:r>
      <w:r w:rsidRPr="00645981">
        <w:rPr>
          <w:rFonts w:ascii="Arial" w:hAnsi="Arial" w:cs="Arial"/>
          <w:sz w:val="24"/>
          <w:szCs w:val="24"/>
          <w:lang w:val="en-US"/>
        </w:rPr>
        <w:t> </w:t>
      </w:r>
      <w:r w:rsidRPr="00645981">
        <w:rPr>
          <w:rFonts w:ascii="Arial" w:hAnsi="Arial" w:cs="Arial"/>
          <w:sz w:val="24"/>
          <w:szCs w:val="24"/>
        </w:rPr>
        <w:t xml:space="preserve">034,6тис. грн., на 2021 рік планові показники </w:t>
      </w:r>
      <w:r w:rsidR="008237C6" w:rsidRPr="00645981">
        <w:rPr>
          <w:rFonts w:ascii="Arial" w:hAnsi="Arial" w:cs="Arial"/>
          <w:sz w:val="24"/>
          <w:szCs w:val="24"/>
        </w:rPr>
        <w:t xml:space="preserve">надходжень до бюджету Львівської </w:t>
      </w:r>
      <w:r w:rsidRPr="00645981">
        <w:rPr>
          <w:rFonts w:ascii="Arial" w:hAnsi="Arial" w:cs="Arial"/>
          <w:sz w:val="24"/>
          <w:szCs w:val="24"/>
        </w:rPr>
        <w:t>міської територіальної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громади – 174 663,8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тис.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="008237C6" w:rsidRPr="00645981">
        <w:rPr>
          <w:rFonts w:ascii="Arial" w:hAnsi="Arial" w:cs="Arial"/>
          <w:sz w:val="24"/>
          <w:szCs w:val="24"/>
        </w:rPr>
        <w:t>грн. При прийнятті розробленого проекту ухвали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="008237C6" w:rsidRPr="00645981">
        <w:rPr>
          <w:rFonts w:ascii="Arial" w:hAnsi="Arial" w:cs="Arial"/>
          <w:sz w:val="24"/>
          <w:szCs w:val="24"/>
        </w:rPr>
        <w:t>планові</w:t>
      </w:r>
      <w:r w:rsidR="008237C6"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="008237C6" w:rsidRPr="00645981">
        <w:rPr>
          <w:rFonts w:ascii="Arial" w:hAnsi="Arial" w:cs="Arial"/>
          <w:sz w:val="24"/>
          <w:szCs w:val="24"/>
        </w:rPr>
        <w:t>показники</w:t>
      </w:r>
      <w:r w:rsidR="008237C6" w:rsidRPr="00645981">
        <w:rPr>
          <w:rFonts w:ascii="Arial" w:hAnsi="Arial" w:cs="Arial"/>
          <w:spacing w:val="1"/>
          <w:sz w:val="24"/>
          <w:szCs w:val="24"/>
        </w:rPr>
        <w:t xml:space="preserve"> надходження податку </w:t>
      </w:r>
      <w:r w:rsidRPr="00645981">
        <w:rPr>
          <w:rFonts w:ascii="Arial" w:hAnsi="Arial" w:cs="Arial"/>
          <w:sz w:val="24"/>
          <w:szCs w:val="24"/>
        </w:rPr>
        <w:t>на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2022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рік</w:t>
      </w:r>
      <w:r w:rsidR="008237C6" w:rsidRPr="00645981">
        <w:rPr>
          <w:rFonts w:ascii="Arial" w:hAnsi="Arial" w:cs="Arial"/>
          <w:sz w:val="24"/>
          <w:szCs w:val="24"/>
        </w:rPr>
        <w:t xml:space="preserve"> очікуються в сумі </w:t>
      </w:r>
      <w:r w:rsidRPr="00645981">
        <w:rPr>
          <w:rFonts w:ascii="Arial" w:hAnsi="Arial" w:cs="Arial"/>
          <w:sz w:val="24"/>
          <w:szCs w:val="24"/>
        </w:rPr>
        <w:t>196  700,0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тис.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грн.</w:t>
      </w:r>
    </w:p>
    <w:p w:rsidR="008237C6" w:rsidRPr="00645981" w:rsidRDefault="008237C6" w:rsidP="001C05B5">
      <w:pPr>
        <w:pStyle w:val="a4"/>
        <w:spacing w:before="0" w:beforeAutospacing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>Відповідно до статті 12.3.4. Податкового кодексу рішення про встановлення місцевих податків та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зборів офіційно оприлюднюється відповідним органом місцевого самоврядування до 25 липня року, що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передує бюджетному періоду, в якому планується застосовування встановлюваних місцевих податків та</w:t>
      </w:r>
      <w:r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зборів</w:t>
      </w:r>
      <w:r w:rsidRPr="00645981">
        <w:rPr>
          <w:rFonts w:ascii="Arial" w:hAnsi="Arial" w:cs="Arial"/>
          <w:spacing w:val="-2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або змін</w:t>
      </w:r>
      <w:r w:rsidRPr="00645981">
        <w:rPr>
          <w:rFonts w:ascii="Arial" w:hAnsi="Arial" w:cs="Arial"/>
          <w:spacing w:val="-3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(плановий</w:t>
      </w:r>
      <w:r w:rsidRPr="00645981">
        <w:rPr>
          <w:rFonts w:ascii="Arial" w:hAnsi="Arial" w:cs="Arial"/>
          <w:spacing w:val="-3"/>
          <w:sz w:val="24"/>
          <w:szCs w:val="24"/>
        </w:rPr>
        <w:t xml:space="preserve"> </w:t>
      </w:r>
      <w:r w:rsidRPr="00645981">
        <w:rPr>
          <w:rFonts w:ascii="Arial" w:hAnsi="Arial" w:cs="Arial"/>
          <w:sz w:val="24"/>
          <w:szCs w:val="24"/>
        </w:rPr>
        <w:t>період).</w:t>
      </w:r>
    </w:p>
    <w:p w:rsidR="00D6595C" w:rsidRPr="00645981" w:rsidRDefault="007C2A9F" w:rsidP="00BC36DA">
      <w:pPr>
        <w:spacing w:before="0" w:beforeAutospacing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eastAsiaTheme="minorHAnsi" w:hAnsi="Arial" w:cs="Arial"/>
          <w:color w:val="000000"/>
          <w:sz w:val="24"/>
          <w:szCs w:val="24"/>
        </w:rPr>
        <w:t xml:space="preserve">Інформація про оприлюднення проекту регуляторного </w:t>
      </w:r>
      <w:proofErr w:type="spellStart"/>
      <w:r w:rsidRPr="00645981">
        <w:rPr>
          <w:rFonts w:ascii="Arial" w:eastAsiaTheme="minorHAnsi" w:hAnsi="Arial" w:cs="Arial"/>
          <w:color w:val="000000"/>
          <w:sz w:val="24"/>
          <w:szCs w:val="24"/>
        </w:rPr>
        <w:t>акт</w:t>
      </w:r>
      <w:r w:rsidR="00645981" w:rsidRPr="00645981">
        <w:rPr>
          <w:rFonts w:ascii="Arial" w:eastAsiaTheme="minorHAnsi" w:hAnsi="Arial" w:cs="Arial"/>
          <w:color w:val="000000"/>
          <w:sz w:val="24"/>
          <w:szCs w:val="24"/>
        </w:rPr>
        <w:t>а</w:t>
      </w:r>
      <w:proofErr w:type="spellEnd"/>
      <w:r w:rsidRPr="00645981">
        <w:rPr>
          <w:rFonts w:ascii="Arial" w:eastAsiaTheme="minorHAnsi" w:hAnsi="Arial" w:cs="Arial"/>
          <w:color w:val="000000"/>
          <w:sz w:val="24"/>
          <w:szCs w:val="24"/>
        </w:rPr>
        <w:t xml:space="preserve"> та аналізу регуляторного впливу</w:t>
      </w:r>
      <w:r w:rsidR="00645981" w:rsidRPr="00645981">
        <w:rPr>
          <w:rFonts w:ascii="Arial" w:eastAsiaTheme="minorHAnsi" w:hAnsi="Arial" w:cs="Arial"/>
          <w:color w:val="000000"/>
          <w:sz w:val="24"/>
          <w:szCs w:val="24"/>
        </w:rPr>
        <w:t xml:space="preserve"> була розміщена 21.04.2021 </w:t>
      </w:r>
      <w:r w:rsidR="00645981" w:rsidRPr="00645981">
        <w:rPr>
          <w:rFonts w:ascii="Arial" w:hAnsi="Arial" w:cs="Arial"/>
          <w:sz w:val="24"/>
          <w:szCs w:val="24"/>
        </w:rPr>
        <w:t>на</w:t>
      </w:r>
      <w:r w:rsidR="00645981" w:rsidRPr="00645981">
        <w:rPr>
          <w:rFonts w:ascii="Arial" w:hAnsi="Arial" w:cs="Arial"/>
          <w:spacing w:val="1"/>
          <w:sz w:val="24"/>
          <w:szCs w:val="24"/>
        </w:rPr>
        <w:t xml:space="preserve"> </w:t>
      </w:r>
      <w:r w:rsidR="00645981" w:rsidRPr="00645981">
        <w:rPr>
          <w:rFonts w:ascii="Arial" w:hAnsi="Arial" w:cs="Arial"/>
          <w:sz w:val="24"/>
          <w:szCs w:val="24"/>
        </w:rPr>
        <w:t>сайті</w:t>
      </w:r>
      <w:r w:rsidR="00645981" w:rsidRPr="00645981">
        <w:rPr>
          <w:rFonts w:ascii="Arial" w:hAnsi="Arial" w:cs="Arial"/>
          <w:spacing w:val="3"/>
          <w:sz w:val="24"/>
          <w:szCs w:val="24"/>
        </w:rPr>
        <w:t xml:space="preserve"> </w:t>
      </w:r>
      <w:r w:rsidR="00645981" w:rsidRPr="00645981">
        <w:rPr>
          <w:rFonts w:ascii="Arial" w:hAnsi="Arial" w:cs="Arial"/>
          <w:sz w:val="24"/>
          <w:szCs w:val="24"/>
        </w:rPr>
        <w:t>Львівської</w:t>
      </w:r>
      <w:r w:rsidR="00645981" w:rsidRPr="00645981">
        <w:rPr>
          <w:rFonts w:ascii="Arial" w:hAnsi="Arial" w:cs="Arial"/>
          <w:spacing w:val="3"/>
          <w:sz w:val="24"/>
          <w:szCs w:val="24"/>
        </w:rPr>
        <w:t xml:space="preserve"> </w:t>
      </w:r>
      <w:r w:rsidR="00645981" w:rsidRPr="00645981">
        <w:rPr>
          <w:rFonts w:ascii="Arial" w:hAnsi="Arial" w:cs="Arial"/>
          <w:sz w:val="24"/>
          <w:szCs w:val="24"/>
        </w:rPr>
        <w:t>міської</w:t>
      </w:r>
      <w:r w:rsidR="00645981" w:rsidRPr="00645981">
        <w:rPr>
          <w:rFonts w:ascii="Arial" w:hAnsi="Arial" w:cs="Arial"/>
          <w:spacing w:val="60"/>
          <w:sz w:val="24"/>
          <w:szCs w:val="24"/>
        </w:rPr>
        <w:t xml:space="preserve"> </w:t>
      </w:r>
      <w:r w:rsidR="00645981" w:rsidRPr="00645981">
        <w:rPr>
          <w:rFonts w:ascii="Arial" w:hAnsi="Arial" w:cs="Arial"/>
          <w:sz w:val="24"/>
          <w:szCs w:val="24"/>
        </w:rPr>
        <w:t>ради</w:t>
      </w:r>
      <w:r w:rsidR="00621987">
        <w:rPr>
          <w:rFonts w:ascii="Arial" w:hAnsi="Arial" w:cs="Arial"/>
          <w:spacing w:val="4"/>
          <w:sz w:val="24"/>
          <w:szCs w:val="24"/>
        </w:rPr>
        <w:t>.</w:t>
      </w: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6595C" w:rsidRPr="00645981" w:rsidRDefault="00D6595C" w:rsidP="00D6595C">
      <w:pPr>
        <w:spacing w:before="0" w:beforeAutospacing="0" w:line="240" w:lineRule="auto"/>
        <w:jc w:val="both"/>
        <w:rPr>
          <w:rFonts w:ascii="Arial" w:hAnsi="Arial" w:cs="Arial"/>
          <w:sz w:val="24"/>
          <w:szCs w:val="24"/>
        </w:rPr>
      </w:pPr>
    </w:p>
    <w:p w:rsidR="00D6595C" w:rsidRPr="00645981" w:rsidRDefault="00D6595C" w:rsidP="00D6595C">
      <w:pPr>
        <w:spacing w:before="0" w:beforeAutospacing="0" w:line="240" w:lineRule="auto"/>
        <w:jc w:val="both"/>
        <w:rPr>
          <w:rFonts w:ascii="Arial" w:hAnsi="Arial" w:cs="Arial"/>
          <w:sz w:val="24"/>
          <w:szCs w:val="24"/>
        </w:rPr>
      </w:pP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>Директор департаменту</w:t>
      </w: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45981">
        <w:rPr>
          <w:rFonts w:ascii="Arial" w:hAnsi="Arial" w:cs="Arial"/>
          <w:sz w:val="24"/>
          <w:szCs w:val="24"/>
        </w:rPr>
        <w:t xml:space="preserve">економічного розвитку  </w:t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</w:r>
      <w:r w:rsidRPr="00645981">
        <w:rPr>
          <w:rFonts w:ascii="Arial" w:hAnsi="Arial" w:cs="Arial"/>
          <w:sz w:val="24"/>
          <w:szCs w:val="24"/>
        </w:rPr>
        <w:tab/>
        <w:t>І. Кулинич</w:t>
      </w: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6595C" w:rsidRPr="00645981" w:rsidRDefault="00D6595C" w:rsidP="00D6595C">
      <w:pPr>
        <w:spacing w:before="0" w:beforeAutospacing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F6B01" w:rsidRDefault="00FF6B01"/>
    <w:sectPr w:rsidR="00FF6B01" w:rsidSect="004B76C4">
      <w:pgSz w:w="11906" w:h="16838"/>
      <w:pgMar w:top="851" w:right="567" w:bottom="56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B1A4C"/>
    <w:multiLevelType w:val="hybridMultilevel"/>
    <w:tmpl w:val="39EC695A"/>
    <w:lvl w:ilvl="0" w:tplc="073E4B24">
      <w:start w:val="1"/>
      <w:numFmt w:val="decimal"/>
      <w:lvlText w:val="%1."/>
      <w:lvlJc w:val="left"/>
      <w:pPr>
        <w:ind w:left="1074" w:hanging="3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37589E72">
      <w:numFmt w:val="bullet"/>
      <w:lvlText w:val="•"/>
      <w:lvlJc w:val="left"/>
      <w:pPr>
        <w:ind w:left="2034" w:hanging="315"/>
      </w:pPr>
      <w:rPr>
        <w:rFonts w:hint="default"/>
        <w:lang w:val="uk-UA" w:eastAsia="en-US" w:bidi="ar-SA"/>
      </w:rPr>
    </w:lvl>
    <w:lvl w:ilvl="2" w:tplc="23AAB3A2">
      <w:numFmt w:val="bullet"/>
      <w:lvlText w:val="•"/>
      <w:lvlJc w:val="left"/>
      <w:pPr>
        <w:ind w:left="2988" w:hanging="315"/>
      </w:pPr>
      <w:rPr>
        <w:rFonts w:hint="default"/>
        <w:lang w:val="uk-UA" w:eastAsia="en-US" w:bidi="ar-SA"/>
      </w:rPr>
    </w:lvl>
    <w:lvl w:ilvl="3" w:tplc="C68EAF78">
      <w:numFmt w:val="bullet"/>
      <w:lvlText w:val="•"/>
      <w:lvlJc w:val="left"/>
      <w:pPr>
        <w:ind w:left="3942" w:hanging="315"/>
      </w:pPr>
      <w:rPr>
        <w:rFonts w:hint="default"/>
        <w:lang w:val="uk-UA" w:eastAsia="en-US" w:bidi="ar-SA"/>
      </w:rPr>
    </w:lvl>
    <w:lvl w:ilvl="4" w:tplc="22E6383E">
      <w:numFmt w:val="bullet"/>
      <w:lvlText w:val="•"/>
      <w:lvlJc w:val="left"/>
      <w:pPr>
        <w:ind w:left="4896" w:hanging="315"/>
      </w:pPr>
      <w:rPr>
        <w:rFonts w:hint="default"/>
        <w:lang w:val="uk-UA" w:eastAsia="en-US" w:bidi="ar-SA"/>
      </w:rPr>
    </w:lvl>
    <w:lvl w:ilvl="5" w:tplc="FC8C2D56">
      <w:numFmt w:val="bullet"/>
      <w:lvlText w:val="•"/>
      <w:lvlJc w:val="left"/>
      <w:pPr>
        <w:ind w:left="5850" w:hanging="315"/>
      </w:pPr>
      <w:rPr>
        <w:rFonts w:hint="default"/>
        <w:lang w:val="uk-UA" w:eastAsia="en-US" w:bidi="ar-SA"/>
      </w:rPr>
    </w:lvl>
    <w:lvl w:ilvl="6" w:tplc="A8B0EE7C">
      <w:numFmt w:val="bullet"/>
      <w:lvlText w:val="•"/>
      <w:lvlJc w:val="left"/>
      <w:pPr>
        <w:ind w:left="6804" w:hanging="315"/>
      </w:pPr>
      <w:rPr>
        <w:rFonts w:hint="default"/>
        <w:lang w:val="uk-UA" w:eastAsia="en-US" w:bidi="ar-SA"/>
      </w:rPr>
    </w:lvl>
    <w:lvl w:ilvl="7" w:tplc="A3520034">
      <w:numFmt w:val="bullet"/>
      <w:lvlText w:val="•"/>
      <w:lvlJc w:val="left"/>
      <w:pPr>
        <w:ind w:left="7758" w:hanging="315"/>
      </w:pPr>
      <w:rPr>
        <w:rFonts w:hint="default"/>
        <w:lang w:val="uk-UA" w:eastAsia="en-US" w:bidi="ar-SA"/>
      </w:rPr>
    </w:lvl>
    <w:lvl w:ilvl="8" w:tplc="1C5C78C8">
      <w:numFmt w:val="bullet"/>
      <w:lvlText w:val="•"/>
      <w:lvlJc w:val="left"/>
      <w:pPr>
        <w:ind w:left="8712" w:hanging="315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600"/>
    <w:rsid w:val="001766E7"/>
    <w:rsid w:val="001C05B5"/>
    <w:rsid w:val="003B4086"/>
    <w:rsid w:val="00404359"/>
    <w:rsid w:val="00536F15"/>
    <w:rsid w:val="006165B4"/>
    <w:rsid w:val="00621987"/>
    <w:rsid w:val="006308C4"/>
    <w:rsid w:val="00645981"/>
    <w:rsid w:val="0065353A"/>
    <w:rsid w:val="007C2A9F"/>
    <w:rsid w:val="008237C6"/>
    <w:rsid w:val="00AC0FF5"/>
    <w:rsid w:val="00BC36DA"/>
    <w:rsid w:val="00D6595C"/>
    <w:rsid w:val="00F56F0E"/>
    <w:rsid w:val="00FB5600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5780F-DC06-4D13-A262-A6A623DB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95C"/>
    <w:pPr>
      <w:spacing w:before="100" w:beforeAutospacing="1" w:after="0" w:line="240" w:lineRule="atLeas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95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D6595C"/>
    <w:pPr>
      <w:spacing w:after="120"/>
    </w:pPr>
  </w:style>
  <w:style w:type="character" w:customStyle="1" w:styleId="a5">
    <w:name w:val="Основной текст Знак"/>
    <w:basedOn w:val="a0"/>
    <w:link w:val="a4"/>
    <w:rsid w:val="00D6595C"/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D6595C"/>
    <w:pPr>
      <w:widowControl w:val="0"/>
      <w:autoSpaceDE w:val="0"/>
      <w:autoSpaceDN w:val="0"/>
      <w:spacing w:before="0" w:beforeAutospacing="0" w:line="240" w:lineRule="auto"/>
    </w:pPr>
    <w:rPr>
      <w:rFonts w:ascii="Times New Roman" w:hAnsi="Times New Roman"/>
    </w:rPr>
  </w:style>
  <w:style w:type="paragraph" w:styleId="a6">
    <w:name w:val="List Paragraph"/>
    <w:basedOn w:val="a"/>
    <w:uiPriority w:val="1"/>
    <w:qFormat/>
    <w:rsid w:val="00BC36DA"/>
    <w:pPr>
      <w:widowControl w:val="0"/>
      <w:autoSpaceDE w:val="0"/>
      <w:autoSpaceDN w:val="0"/>
      <w:spacing w:before="0" w:beforeAutospacing="0" w:line="240" w:lineRule="auto"/>
      <w:ind w:left="219" w:firstLine="540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2048</Words>
  <Characters>1168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Благітко Анна</dc:creator>
  <cp:keywords/>
  <dc:description/>
  <cp:lastModifiedBy>Благітко Анна</cp:lastModifiedBy>
  <cp:revision>2</cp:revision>
  <dcterms:created xsi:type="dcterms:W3CDTF">2021-04-29T11:29:00Z</dcterms:created>
  <dcterms:modified xsi:type="dcterms:W3CDTF">2021-04-29T11:29:00Z</dcterms:modified>
</cp:coreProperties>
</file>