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yle13"/>
        <w:spacing w:lineRule="auto" w:line="240" w:before="0" w:after="0"/>
        <w:jc w:val="center"/>
        <w:rPr>
          <w:rFonts w:ascii="Times New Roman" w:hAnsi="Times New Roman" w:eastAsia="Times New Roman" w:cs="Times New Roman"/>
          <w:b/>
          <w:b/>
          <w:sz w:val="24"/>
          <w:szCs w:val="24"/>
        </w:rPr>
      </w:pPr>
      <w:r>
        <w:rPr>
          <w:rFonts w:ascii="Times New Roman" w:hAnsi="Times New Roman"/>
          <w:b/>
          <w:bCs/>
          <w:sz w:val="28"/>
          <w:szCs w:val="28"/>
        </w:rPr>
        <w:t>ПОЛОЖЕННЯ</w:t>
      </w:r>
    </w:p>
    <w:p>
      <w:pPr>
        <w:pStyle w:val="Style13"/>
        <w:spacing w:lineRule="auto" w:line="240" w:before="0" w:after="0"/>
        <w:jc w:val="center"/>
        <w:rPr>
          <w:rFonts w:ascii="Times New Roman" w:hAnsi="Times New Roman" w:eastAsia="Times New Roman" w:cs="Times New Roman"/>
          <w:b/>
          <w:b/>
          <w:sz w:val="24"/>
          <w:szCs w:val="24"/>
        </w:rPr>
      </w:pPr>
      <w:r>
        <w:rPr>
          <w:rFonts w:ascii="Times New Roman" w:hAnsi="Times New Roman"/>
          <w:b/>
          <w:bCs/>
          <w:sz w:val="28"/>
          <w:szCs w:val="28"/>
        </w:rPr>
        <w:t xml:space="preserve">про порядок подання та розгляду електронних петицій, </w:t>
      </w:r>
    </w:p>
    <w:p>
      <w:pPr>
        <w:pStyle w:val="Style13"/>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8"/>
          <w:szCs w:val="28"/>
        </w:rPr>
        <w:t xml:space="preserve">адресованих Луцькій міській </w:t>
      </w:r>
      <w:r>
        <w:rPr>
          <w:rFonts w:eastAsia="Times New Roman" w:cs="Times New Roman" w:ascii="Times New Roman" w:hAnsi="Times New Roman"/>
          <w:b/>
          <w:bCs/>
          <w:color w:val="auto"/>
          <w:kern w:val="0"/>
          <w:sz w:val="28"/>
          <w:szCs w:val="28"/>
          <w:lang w:val="uk-UA" w:eastAsia="uk-UA" w:bidi="ar-SA"/>
        </w:rPr>
        <w:t>раді</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8"/>
          <w:szCs w:val="28"/>
        </w:rPr>
        <w:tab/>
        <w:t xml:space="preserve">1. Положення про порядок подання та розгляду електронних петицій, адресованих Луцькій міській </w:t>
      </w:r>
      <w:r>
        <w:rPr>
          <w:rFonts w:eastAsia="Times New Roman" w:cs="Times New Roman" w:ascii="Times New Roman" w:hAnsi="Times New Roman"/>
          <w:color w:val="auto"/>
          <w:kern w:val="0"/>
          <w:sz w:val="28"/>
          <w:szCs w:val="28"/>
          <w:lang w:val="uk-UA" w:eastAsia="uk-UA" w:bidi="ar-SA"/>
        </w:rPr>
        <w:t>раді</w:t>
      </w:r>
      <w:r>
        <w:rPr>
          <w:rFonts w:eastAsia="Times New Roman" w:cs="Times New Roman" w:ascii="Times New Roman" w:hAnsi="Times New Roman"/>
          <w:sz w:val="28"/>
          <w:szCs w:val="28"/>
        </w:rPr>
        <w:t xml:space="preserve"> (далі - Положення), розроблено з метою забезпечення виконання Закону України “Про звернення громадян”. </w:t>
      </w:r>
    </w:p>
    <w:p>
      <w:pPr>
        <w:pStyle w:val="Style13"/>
        <w:spacing w:lineRule="auto" w:line="240" w:before="0" w:after="0"/>
        <w:jc w:val="both"/>
        <w:rPr>
          <w:rFonts w:ascii="Times New Roman" w:hAnsi="Times New Roman" w:eastAsia="Times New Roman" w:cs="Times New Roman"/>
          <w:sz w:val="24"/>
          <w:szCs w:val="24"/>
        </w:rPr>
      </w:pPr>
      <w:r>
        <w:rPr>
          <w:rFonts w:ascii="Times New Roman" w:hAnsi="Times New Roman"/>
          <w:sz w:val="28"/>
          <w:szCs w:val="28"/>
        </w:rPr>
        <w:tab/>
        <w:t xml:space="preserve">2. Це Положення визначає процедуру розгляду електронної петиції до Луцької міської ради. </w:t>
      </w:r>
    </w:p>
    <w:p>
      <w:pPr>
        <w:pStyle w:val="Style13"/>
        <w:spacing w:lineRule="auto" w:line="240" w:before="0" w:after="0"/>
        <w:jc w:val="both"/>
        <w:rPr>
          <w:rFonts w:ascii="Times New Roman" w:hAnsi="Times New Roman" w:eastAsia="Times New Roman" w:cs="Times New Roman"/>
          <w:sz w:val="24"/>
          <w:szCs w:val="24"/>
        </w:rPr>
      </w:pPr>
      <w:r>
        <w:rPr>
          <w:rFonts w:ascii="Times New Roman" w:hAnsi="Times New Roman"/>
          <w:sz w:val="28"/>
          <w:szCs w:val="28"/>
        </w:rPr>
        <w:tab/>
        <w:t xml:space="preserve">3. Електронна петиція - особлива форма колективного звернення громадян до Луцької міської ради (далі - Петиція), яка подається та розглядається відповідно до Закону України “Про звернення громадян” та цього Положення. </w:t>
      </w:r>
    </w:p>
    <w:p>
      <w:pPr>
        <w:pStyle w:val="Style13"/>
        <w:spacing w:lineRule="auto" w:line="240" w:before="0" w:after="0"/>
        <w:jc w:val="both"/>
        <w:rPr>
          <w:rFonts w:ascii="Times New Roman" w:hAnsi="Times New Roman" w:eastAsia="Times New Roman" w:cs="Times New Roman"/>
          <w:sz w:val="24"/>
          <w:szCs w:val="24"/>
        </w:rPr>
      </w:pPr>
      <w:r>
        <w:rPr>
          <w:rFonts w:ascii="Times New Roman" w:hAnsi="Times New Roman"/>
          <w:sz w:val="28"/>
          <w:szCs w:val="28"/>
        </w:rPr>
        <w:tab/>
        <w:t xml:space="preserve">4. Громадяни можуть звертатися з Петиціями до Луцької міської ради з урахуванням їх повноважень, визначених Конституцією України, Законом України “Про місцеве самоврядування в Україні”, іншими законами України. </w:t>
      </w:r>
    </w:p>
    <w:p>
      <w:pPr>
        <w:pStyle w:val="Style13"/>
        <w:spacing w:lineRule="auto" w:line="240" w:before="0" w:after="0"/>
        <w:jc w:val="both"/>
        <w:rPr>
          <w:rFonts w:ascii="Times New Roman" w:hAnsi="Times New Roman" w:eastAsia="Times New Roman" w:cs="Times New Roman"/>
          <w:sz w:val="24"/>
          <w:szCs w:val="24"/>
        </w:rPr>
      </w:pPr>
      <w:r>
        <w:rPr>
          <w:rFonts w:ascii="Times New Roman" w:hAnsi="Times New Roman"/>
          <w:sz w:val="28"/>
          <w:szCs w:val="28"/>
        </w:rPr>
        <w:tab/>
        <w:t xml:space="preserve">5. Громадяни можуть звертатися з Петиціями до Луцької міської ради через вебсайт Єдиної системи місцевих електронних петицій </w:t>
      </w:r>
      <w:hyperlink r:id="rId2">
        <w:r>
          <w:rPr>
            <w:rFonts w:ascii="Times New Roman" w:hAnsi="Times New Roman"/>
            <w:sz w:val="28"/>
            <w:szCs w:val="28"/>
            <w:lang w:val="en-US"/>
          </w:rPr>
          <w:t>http://e-dem.in.ua/lutsk</w:t>
        </w:r>
      </w:hyperlink>
      <w:r>
        <w:rPr>
          <w:rFonts w:ascii="Times New Roman" w:hAnsi="Times New Roman"/>
          <w:sz w:val="28"/>
          <w:szCs w:val="28"/>
          <w:lang w:val="en-US"/>
        </w:rPr>
        <w:t xml:space="preserve">, </w:t>
      </w:r>
      <w:r>
        <w:rPr>
          <w:rFonts w:ascii="Times New Roman" w:hAnsi="Times New Roman"/>
          <w:sz w:val="28"/>
          <w:szCs w:val="28"/>
          <w:lang w:val="uk-UA"/>
        </w:rPr>
        <w:t>яка інтегрована з офіційним вебсайтом Луцької міської ради (далі вебсайт Петицій) і знаходиться на головній сторінці сайту, який забезпечує</w:t>
      </w:r>
      <w:r>
        <w:rPr>
          <w:rFonts w:ascii="Times New Roman" w:hAnsi="Times New Roman"/>
          <w:sz w:val="28"/>
          <w:szCs w:val="28"/>
        </w:rPr>
        <w:t xml:space="preserve">: </w:t>
      </w:r>
    </w:p>
    <w:p>
      <w:pPr>
        <w:pStyle w:val="Style13"/>
        <w:spacing w:lineRule="auto" w:line="240" w:before="0" w:after="0"/>
        <w:jc w:val="both"/>
        <w:rPr>
          <w:rFonts w:ascii="Times New Roman" w:hAnsi="Times New Roman" w:eastAsia="Times New Roman" w:cs="Times New Roman"/>
          <w:sz w:val="24"/>
          <w:szCs w:val="24"/>
        </w:rPr>
      </w:pPr>
      <w:r>
        <w:rPr>
          <w:rFonts w:ascii="Times New Roman" w:hAnsi="Times New Roman"/>
          <w:sz w:val="28"/>
          <w:szCs w:val="28"/>
        </w:rPr>
        <w:t xml:space="preserve">1) можливість створення Петиції автором (ініціатором); </w:t>
      </w:r>
    </w:p>
    <w:p>
      <w:pPr>
        <w:pStyle w:val="Style13"/>
        <w:spacing w:lineRule="auto" w:line="240" w:before="0" w:after="0"/>
        <w:jc w:val="both"/>
        <w:rPr>
          <w:rFonts w:ascii="Times New Roman" w:hAnsi="Times New Roman" w:eastAsia="Times New Roman" w:cs="Times New Roman"/>
          <w:sz w:val="24"/>
          <w:szCs w:val="24"/>
        </w:rPr>
      </w:pPr>
      <w:r>
        <w:rPr>
          <w:rFonts w:ascii="Times New Roman" w:hAnsi="Times New Roman"/>
          <w:sz w:val="28"/>
          <w:szCs w:val="28"/>
        </w:rPr>
        <w:t xml:space="preserve">2) безоплатність доступу та користування інформаційно-телекомунікаційною системою, за допомогою якої здійснюється збір підписів; </w:t>
      </w:r>
    </w:p>
    <w:p>
      <w:pPr>
        <w:pStyle w:val="Style13"/>
        <w:spacing w:lineRule="auto" w:line="240" w:before="0" w:after="0"/>
        <w:jc w:val="both"/>
        <w:rPr>
          <w:rFonts w:ascii="Times New Roman" w:hAnsi="Times New Roman" w:eastAsia="Times New Roman" w:cs="Times New Roman"/>
          <w:sz w:val="24"/>
          <w:szCs w:val="24"/>
        </w:rPr>
      </w:pPr>
      <w:r>
        <w:rPr>
          <w:rFonts w:ascii="Times New Roman" w:hAnsi="Times New Roman"/>
          <w:sz w:val="28"/>
          <w:szCs w:val="28"/>
        </w:rPr>
        <w:t xml:space="preserve">3) недопущення автоматичного введення інформації, у тому числі підписання Петиції, без участі громадянина; </w:t>
      </w:r>
    </w:p>
    <w:p>
      <w:pPr>
        <w:pStyle w:val="Style13"/>
        <w:spacing w:lineRule="auto" w:line="240" w:before="0" w:after="0"/>
        <w:jc w:val="both"/>
        <w:rPr>
          <w:rFonts w:ascii="Times New Roman" w:hAnsi="Times New Roman" w:eastAsia="Times New Roman" w:cs="Times New Roman"/>
          <w:sz w:val="24"/>
          <w:szCs w:val="24"/>
        </w:rPr>
      </w:pPr>
      <w:r>
        <w:rPr>
          <w:rFonts w:ascii="Times New Roman" w:hAnsi="Times New Roman"/>
          <w:sz w:val="28"/>
          <w:szCs w:val="28"/>
        </w:rPr>
        <w:t xml:space="preserve">4) фіксацію дати і часу оприлюднення Петиції та підписання її громадянином; </w:t>
      </w:r>
    </w:p>
    <w:p>
      <w:pPr>
        <w:pStyle w:val="Style13"/>
        <w:spacing w:lineRule="auto" w:line="240" w:before="0" w:after="0"/>
        <w:jc w:val="both"/>
        <w:rPr>
          <w:rFonts w:ascii="Times New Roman" w:hAnsi="Times New Roman" w:eastAsia="Times New Roman" w:cs="Times New Roman"/>
          <w:sz w:val="24"/>
          <w:szCs w:val="24"/>
        </w:rPr>
      </w:pPr>
      <w:r>
        <w:rPr>
          <w:rFonts w:ascii="Times New Roman" w:hAnsi="Times New Roman"/>
          <w:b w:val="false"/>
          <w:bCs w:val="false"/>
          <w:sz w:val="28"/>
          <w:szCs w:val="28"/>
        </w:rPr>
        <w:t>5) електронну ідентифікацію та автентифікацію користувачів, у тому числі з використанням інтегрованої системи електронної ідентифікації, а також інших засобів ідентифікації, які дають змогу однозначно встановлювати особу.</w:t>
      </w:r>
      <w:r>
        <w:rPr>
          <w:rFonts w:ascii="Times New Roman" w:hAnsi="Times New Roman"/>
          <w:sz w:val="28"/>
          <w:szCs w:val="28"/>
        </w:rPr>
        <w:t xml:space="preserve"> </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8"/>
          <w:szCs w:val="28"/>
        </w:rPr>
        <w:tab/>
        <w:t xml:space="preserve">6. Для створення </w:t>
      </w:r>
      <w:r>
        <w:rPr>
          <w:rFonts w:eastAsia="Times New Roman" w:cs="Times New Roman" w:ascii="Times New Roman" w:hAnsi="Times New Roman"/>
          <w:color w:val="auto"/>
          <w:kern w:val="0"/>
          <w:sz w:val="28"/>
          <w:szCs w:val="28"/>
          <w:lang w:val="uk-UA" w:eastAsia="uk-UA" w:bidi="ar-SA"/>
        </w:rPr>
        <w:t>П</w:t>
      </w:r>
      <w:r>
        <w:rPr>
          <w:rFonts w:eastAsia="Times New Roman" w:cs="Times New Roman" w:ascii="Times New Roman" w:hAnsi="Times New Roman"/>
          <w:sz w:val="28"/>
          <w:szCs w:val="28"/>
        </w:rPr>
        <w:t>етиції її автор (ініціатор) заповнює спеціальну форму на вебсайті П</w:t>
      </w:r>
      <w:r>
        <w:rPr>
          <w:rFonts w:eastAsia="Times New Roman" w:cs="Times New Roman" w:ascii="Times New Roman" w:hAnsi="Times New Roman"/>
          <w:color w:val="auto"/>
          <w:kern w:val="0"/>
          <w:sz w:val="28"/>
          <w:szCs w:val="28"/>
          <w:lang w:val="uk-UA" w:eastAsia="uk-UA" w:bidi="ar-SA"/>
        </w:rPr>
        <w:t>етицій</w:t>
      </w:r>
      <w:r>
        <w:rPr>
          <w:rFonts w:eastAsia="Times New Roman" w:cs="Times New Roman" w:ascii="Times New Roman" w:hAnsi="Times New Roman"/>
          <w:sz w:val="28"/>
          <w:szCs w:val="28"/>
        </w:rPr>
        <w:t xml:space="preserve">, який здійснює збір підписів на підтримку </w:t>
      </w:r>
      <w:r>
        <w:rPr>
          <w:rFonts w:eastAsia="Times New Roman" w:cs="Times New Roman" w:ascii="Times New Roman" w:hAnsi="Times New Roman"/>
          <w:color w:val="auto"/>
          <w:kern w:val="0"/>
          <w:sz w:val="28"/>
          <w:szCs w:val="28"/>
          <w:lang w:val="uk-UA" w:eastAsia="uk-UA" w:bidi="ar-SA"/>
        </w:rPr>
        <w:t>П</w:t>
      </w:r>
      <w:r>
        <w:rPr>
          <w:rFonts w:eastAsia="Times New Roman" w:cs="Times New Roman" w:ascii="Times New Roman" w:hAnsi="Times New Roman"/>
          <w:sz w:val="28"/>
          <w:szCs w:val="28"/>
        </w:rPr>
        <w:t xml:space="preserve">етицій, та розміщує текст </w:t>
      </w:r>
      <w:r>
        <w:rPr>
          <w:rFonts w:eastAsia="Times New Roman" w:cs="Times New Roman" w:ascii="Times New Roman" w:hAnsi="Times New Roman"/>
          <w:color w:val="auto"/>
          <w:kern w:val="0"/>
          <w:sz w:val="28"/>
          <w:szCs w:val="28"/>
          <w:lang w:val="uk-UA" w:eastAsia="uk-UA" w:bidi="ar-SA"/>
        </w:rPr>
        <w:t>П</w:t>
      </w:r>
      <w:r>
        <w:rPr>
          <w:rFonts w:eastAsia="Times New Roman" w:cs="Times New Roman" w:ascii="Times New Roman" w:hAnsi="Times New Roman"/>
          <w:sz w:val="28"/>
          <w:szCs w:val="28"/>
        </w:rPr>
        <w:t xml:space="preserve">етиції. Для створення </w:t>
      </w:r>
      <w:r>
        <w:rPr>
          <w:rFonts w:eastAsia="Times New Roman" w:cs="Times New Roman" w:ascii="Times New Roman" w:hAnsi="Times New Roman"/>
          <w:color w:val="auto"/>
          <w:kern w:val="0"/>
          <w:sz w:val="28"/>
          <w:szCs w:val="28"/>
          <w:lang w:val="uk-UA" w:eastAsia="uk-UA" w:bidi="ar-SA"/>
        </w:rPr>
        <w:t>П</w:t>
      </w:r>
      <w:r>
        <w:rPr>
          <w:rFonts w:eastAsia="Times New Roman" w:cs="Times New Roman" w:ascii="Times New Roman" w:hAnsi="Times New Roman"/>
          <w:sz w:val="28"/>
          <w:szCs w:val="28"/>
        </w:rPr>
        <w:t xml:space="preserve">етиції автор повинен пройти верифікацію за допомогою системи електронної ідентифікації (КЕП). Автор нової </w:t>
      </w:r>
      <w:r>
        <w:rPr>
          <w:rFonts w:eastAsia="Times New Roman" w:cs="Times New Roman" w:ascii="Times New Roman" w:hAnsi="Times New Roman"/>
          <w:color w:val="auto"/>
          <w:kern w:val="0"/>
          <w:sz w:val="28"/>
          <w:szCs w:val="28"/>
          <w:lang w:val="uk-UA" w:eastAsia="uk-UA" w:bidi="ar-SA"/>
        </w:rPr>
        <w:t>П</w:t>
      </w:r>
      <w:r>
        <w:rPr>
          <w:rFonts w:eastAsia="Times New Roman" w:cs="Times New Roman" w:ascii="Times New Roman" w:hAnsi="Times New Roman"/>
          <w:sz w:val="28"/>
          <w:szCs w:val="28"/>
        </w:rPr>
        <w:t>етиції має дотримуватися таких правил щодо її оформлення:</w:t>
      </w:r>
    </w:p>
    <w:p>
      <w:pPr>
        <w:pStyle w:val="Style13"/>
        <w:spacing w:lineRule="auto" w:line="240" w:before="0" w:after="0"/>
        <w:jc w:val="both"/>
        <w:rPr>
          <w:rFonts w:ascii="Times New Roman" w:hAnsi="Times New Roman" w:eastAsia="Times New Roman" w:cs="Times New Roman"/>
          <w:sz w:val="24"/>
          <w:szCs w:val="24"/>
        </w:rPr>
      </w:pPr>
      <w:r>
        <w:rPr>
          <w:rFonts w:ascii="Times New Roman" w:hAnsi="Times New Roman"/>
          <w:sz w:val="28"/>
          <w:szCs w:val="28"/>
        </w:rPr>
        <w:t xml:space="preserve">1) авторизуватися на офіційному вебсайті Петицій, який здійснює збір підписів на підтримку </w:t>
      </w:r>
      <w:r>
        <w:rPr>
          <w:rFonts w:eastAsia="Arial" w:cs="Arial" w:ascii="Times New Roman" w:hAnsi="Times New Roman"/>
          <w:color w:val="auto"/>
          <w:kern w:val="0"/>
          <w:sz w:val="28"/>
          <w:szCs w:val="28"/>
          <w:lang w:val="uk-UA" w:eastAsia="uk-UA" w:bidi="ar-SA"/>
        </w:rPr>
        <w:t>П</w:t>
      </w:r>
      <w:r>
        <w:rPr>
          <w:rFonts w:ascii="Times New Roman" w:hAnsi="Times New Roman"/>
          <w:sz w:val="28"/>
          <w:szCs w:val="28"/>
        </w:rPr>
        <w:t>етицій (безпосередньо на вебсайті Петицій);</w:t>
      </w:r>
    </w:p>
    <w:p>
      <w:pPr>
        <w:pStyle w:val="Style13"/>
        <w:spacing w:lineRule="auto" w:line="240" w:before="0" w:after="0"/>
        <w:jc w:val="both"/>
        <w:rPr>
          <w:rFonts w:ascii="Times New Roman" w:hAnsi="Times New Roman" w:eastAsia="Times New Roman" w:cs="Times New Roman"/>
          <w:sz w:val="24"/>
          <w:szCs w:val="24"/>
        </w:rPr>
      </w:pPr>
      <w:r>
        <w:rPr>
          <w:rFonts w:ascii="Times New Roman" w:hAnsi="Times New Roman"/>
          <w:sz w:val="28"/>
          <w:szCs w:val="28"/>
        </w:rPr>
        <w:t>2) вказати заголовок Петиції;</w:t>
      </w:r>
    </w:p>
    <w:p>
      <w:pPr>
        <w:pStyle w:val="Style13"/>
        <w:spacing w:lineRule="auto" w:line="240" w:before="0" w:after="0"/>
        <w:jc w:val="both"/>
        <w:rPr>
          <w:rFonts w:ascii="Times New Roman" w:hAnsi="Times New Roman" w:eastAsia="Times New Roman" w:cs="Times New Roman"/>
          <w:sz w:val="24"/>
          <w:szCs w:val="24"/>
        </w:rPr>
      </w:pPr>
      <w:r>
        <w:rPr>
          <w:rFonts w:ascii="Times New Roman" w:hAnsi="Times New Roman"/>
          <w:sz w:val="28"/>
          <w:szCs w:val="28"/>
        </w:rPr>
        <w:t xml:space="preserve">3) викласти суть </w:t>
      </w:r>
      <w:r>
        <w:rPr>
          <w:rFonts w:eastAsia="Arial" w:cs="Arial" w:ascii="Times New Roman" w:hAnsi="Times New Roman"/>
          <w:color w:val="auto"/>
          <w:kern w:val="0"/>
          <w:sz w:val="28"/>
          <w:szCs w:val="28"/>
          <w:lang w:val="uk-UA" w:eastAsia="uk-UA" w:bidi="ar-SA"/>
        </w:rPr>
        <w:t>П</w:t>
      </w:r>
      <w:r>
        <w:rPr>
          <w:rFonts w:ascii="Times New Roman" w:hAnsi="Times New Roman"/>
          <w:sz w:val="28"/>
          <w:szCs w:val="28"/>
        </w:rPr>
        <w:t>етиції;</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8"/>
          <w:szCs w:val="28"/>
        </w:rPr>
        <w:t>4) зазначити прізвище, ім’я, по батькові</w:t>
      </w:r>
      <w:r>
        <w:rPr>
          <w:rFonts w:eastAsia="Times New Roman" w:cs="Times New Roman" w:ascii="Times New Roman" w:hAnsi="Times New Roman"/>
          <w:b/>
          <w:bCs/>
          <w:sz w:val="28"/>
          <w:szCs w:val="28"/>
        </w:rPr>
        <w:t>;</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8"/>
          <w:szCs w:val="28"/>
        </w:rPr>
        <w:t>5) адресу електронної пошти</w:t>
      </w:r>
      <w:r>
        <w:rPr>
          <w:rFonts w:eastAsia="Times New Roman" w:cs="Times New Roman" w:ascii="Times New Roman" w:hAnsi="Times New Roman"/>
          <w:b/>
          <w:bCs/>
          <w:sz w:val="28"/>
          <w:szCs w:val="28"/>
        </w:rPr>
        <w:t xml:space="preserve"> </w:t>
      </w:r>
      <w:r>
        <w:rPr>
          <w:rFonts w:eastAsia="Times New Roman" w:cs="Times New Roman" w:ascii="Times New Roman" w:hAnsi="Times New Roman"/>
          <w:b w:val="false"/>
          <w:bCs w:val="false"/>
          <w:sz w:val="28"/>
          <w:szCs w:val="28"/>
        </w:rPr>
        <w:t>та надати згоду на обробку персональних даних;</w:t>
      </w:r>
    </w:p>
    <w:p>
      <w:pPr>
        <w:pStyle w:val="Style13"/>
        <w:spacing w:lineRule="auto" w:line="240" w:before="0" w:after="0"/>
        <w:jc w:val="both"/>
        <w:rPr>
          <w:rFonts w:ascii="Times New Roman" w:hAnsi="Times New Roman" w:eastAsia="Times New Roman" w:cs="Times New Roman"/>
          <w:sz w:val="24"/>
          <w:szCs w:val="24"/>
        </w:rPr>
      </w:pPr>
      <w:r>
        <w:rPr>
          <w:rFonts w:ascii="Times New Roman" w:hAnsi="Times New Roman"/>
          <w:sz w:val="28"/>
          <w:szCs w:val="28"/>
        </w:rPr>
        <w:tab/>
        <w:t>7. </w:t>
      </w:r>
      <w:r>
        <w:rPr>
          <w:rFonts w:eastAsia="Arial" w:cs="Arial" w:ascii="Times New Roman" w:hAnsi="Times New Roman"/>
          <w:color w:val="auto"/>
          <w:kern w:val="0"/>
          <w:sz w:val="28"/>
          <w:szCs w:val="28"/>
          <w:lang w:val="uk-UA" w:eastAsia="uk-UA" w:bidi="ar-SA"/>
        </w:rPr>
        <w:t>П</w:t>
      </w:r>
      <w:r>
        <w:rPr>
          <w:rFonts w:ascii="Times New Roman" w:hAnsi="Times New Roman"/>
          <w:sz w:val="28"/>
          <w:szCs w:val="28"/>
        </w:rPr>
        <w:t>етиція не може містити заклики до повалення конституційного ладу, порушення територіальної цілісності України, пропаганду війни, насильства, жорстокості, розпалювання міжетнічної, расової, релігійної ворожнечі, заклики до вчинення терористичних актів, посягання на права і свободи людини.</w:t>
      </w:r>
    </w:p>
    <w:p>
      <w:pPr>
        <w:pStyle w:val="Style13"/>
        <w:spacing w:lineRule="auto" w:line="240" w:before="0" w:after="0"/>
        <w:jc w:val="both"/>
        <w:rPr>
          <w:rFonts w:ascii="Times New Roman" w:hAnsi="Times New Roman" w:eastAsia="Times New Roman" w:cs="Times New Roman"/>
          <w:sz w:val="24"/>
          <w:szCs w:val="24"/>
        </w:rPr>
      </w:pPr>
      <w:r>
        <w:rPr>
          <w:rFonts w:ascii="Times New Roman" w:hAnsi="Times New Roman"/>
          <w:sz w:val="28"/>
          <w:szCs w:val="28"/>
        </w:rPr>
        <w:tab/>
        <w:t xml:space="preserve">8. Петиція оприлюднюються на </w:t>
      </w:r>
      <w:r>
        <w:rPr>
          <w:rFonts w:eastAsia="Arial" w:cs="Arial" w:ascii="Times New Roman" w:hAnsi="Times New Roman"/>
          <w:color w:val="auto"/>
          <w:kern w:val="0"/>
          <w:sz w:val="28"/>
          <w:szCs w:val="28"/>
          <w:lang w:val="uk-UA" w:eastAsia="uk-UA" w:bidi="ar-SA"/>
        </w:rPr>
        <w:t>веб</w:t>
      </w:r>
      <w:r>
        <w:rPr>
          <w:rFonts w:ascii="Times New Roman" w:hAnsi="Times New Roman"/>
          <w:sz w:val="28"/>
          <w:szCs w:val="28"/>
        </w:rPr>
        <w:t xml:space="preserve">сайті </w:t>
      </w:r>
      <w:r>
        <w:rPr>
          <w:rFonts w:eastAsia="Arial" w:cs="Arial" w:ascii="Times New Roman" w:hAnsi="Times New Roman"/>
          <w:color w:val="auto"/>
          <w:kern w:val="0"/>
          <w:sz w:val="28"/>
          <w:szCs w:val="28"/>
          <w:lang w:val="uk-UA" w:eastAsia="uk-UA" w:bidi="ar-SA"/>
        </w:rPr>
        <w:t>Петицій</w:t>
      </w:r>
      <w:r>
        <w:rPr>
          <w:rFonts w:ascii="Times New Roman" w:hAnsi="Times New Roman"/>
          <w:sz w:val="28"/>
          <w:szCs w:val="28"/>
        </w:rPr>
        <w:t xml:space="preserve">, який здійснює збір підписів, протягом двох робочих днів з дня надсилання її автором (ініціатором) після перевірки Петиції відділом звернень громадян департаменту “Центр надання адміністративних послуг у місті Луцьку” (далі – відділ звернень громадян Департаменту ЦНАП) на відповідність вимогам, зазначеним у пунктах 4, 7 цього Положення. </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b w:val="false"/>
          <w:bCs w:val="false"/>
          <w:color w:val="000000"/>
          <w:sz w:val="28"/>
          <w:szCs w:val="28"/>
        </w:rPr>
        <w:tab/>
        <w:t xml:space="preserve">9. У випадку, якщо вирішення порушеного питання не належить до сфери життєдіяльності Луцької міської територіальної громади, або стосується життєдіяльності Луцької міської територіальної громади, але не входить до компетенції органів місцевого самоврядування відділ звернень громадян Департаменту ЦНАП </w:t>
      </w:r>
      <w:r>
        <w:rPr>
          <w:rFonts w:eastAsia="Times New Roman" w:cs="Times New Roman" w:ascii="Times New Roman" w:hAnsi="Times New Roman"/>
          <w:b w:val="false"/>
          <w:bCs w:val="false"/>
          <w:color w:val="000000"/>
          <w:sz w:val="28"/>
          <w:szCs w:val="28"/>
          <w:u w:val="none"/>
        </w:rPr>
        <w:t xml:space="preserve">оприлюднення такої Петиції не здійснює, про що </w:t>
      </w:r>
      <w:r>
        <w:rPr>
          <w:rFonts w:eastAsia="Times New Roman" w:cs="Times New Roman" w:ascii="Times New Roman" w:hAnsi="Times New Roman"/>
          <w:b w:val="false"/>
          <w:bCs w:val="false"/>
          <w:color w:val="000000"/>
          <w:kern w:val="0"/>
          <w:sz w:val="28"/>
          <w:szCs w:val="28"/>
          <w:u w:val="none"/>
          <w:lang w:val="uk-UA" w:eastAsia="uk-UA" w:bidi="ar-SA"/>
        </w:rPr>
        <w:t>не пізніше</w:t>
      </w:r>
      <w:r>
        <w:rPr>
          <w:rFonts w:eastAsia="Times New Roman" w:cs="Times New Roman" w:ascii="Times New Roman" w:hAnsi="Times New Roman"/>
          <w:b w:val="false"/>
          <w:bCs w:val="false"/>
          <w:color w:val="000000"/>
          <w:sz w:val="28"/>
          <w:szCs w:val="28"/>
          <w:u w:val="none"/>
        </w:rPr>
        <w:t xml:space="preserve"> двох робочих днів з </w:t>
      </w:r>
      <w:r>
        <w:rPr>
          <w:rFonts w:eastAsia="Times New Roman" w:cs="Times New Roman" w:ascii="Times New Roman" w:hAnsi="Times New Roman"/>
          <w:b w:val="false"/>
          <w:bCs w:val="false"/>
          <w:color w:val="000000"/>
          <w:kern w:val="0"/>
          <w:sz w:val="28"/>
          <w:szCs w:val="28"/>
          <w:u w:val="none"/>
          <w:lang w:val="uk-UA" w:eastAsia="uk-UA" w:bidi="ar-SA"/>
        </w:rPr>
        <w:t>дня її надсилання</w:t>
      </w:r>
      <w:r>
        <w:rPr>
          <w:rFonts w:eastAsia="Times New Roman" w:cs="Times New Roman" w:ascii="Times New Roman" w:hAnsi="Times New Roman"/>
          <w:b w:val="false"/>
          <w:bCs w:val="false"/>
          <w:color w:val="000000"/>
          <w:sz w:val="28"/>
          <w:szCs w:val="28"/>
          <w:u w:val="none"/>
        </w:rPr>
        <w:t xml:space="preserve"> </w:t>
      </w:r>
      <w:r>
        <w:rPr>
          <w:rFonts w:eastAsia="Times New Roman" w:cs="Times New Roman" w:ascii="Times New Roman" w:hAnsi="Times New Roman"/>
          <w:b w:val="false"/>
          <w:bCs w:val="false"/>
          <w:color w:val="000000"/>
          <w:kern w:val="0"/>
          <w:sz w:val="28"/>
          <w:szCs w:val="28"/>
          <w:u w:val="none"/>
          <w:lang w:val="uk-UA" w:eastAsia="uk-UA" w:bidi="ar-SA"/>
        </w:rPr>
        <w:t>повідомляє</w:t>
      </w:r>
      <w:r>
        <w:rPr>
          <w:rFonts w:eastAsia="Times New Roman" w:cs="Times New Roman" w:ascii="Times New Roman" w:hAnsi="Times New Roman"/>
          <w:b w:val="false"/>
          <w:bCs w:val="false"/>
          <w:color w:val="000000"/>
          <w:sz w:val="28"/>
          <w:szCs w:val="28"/>
          <w:u w:val="none"/>
        </w:rPr>
        <w:t xml:space="preserve"> автора (ініціатора) Петиції. </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8"/>
          <w:szCs w:val="28"/>
        </w:rPr>
        <w:tab/>
        <w:t xml:space="preserve">10. У разі невідповідності вимогам, зазначеним у пунктах 4, 7 цього Положення, Петиція не оприлюднюється, про що не пізніше двох робочих днів з дня її надсилання повідомляється автора (ініціатора) Петиції. </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ab/>
      </w:r>
      <w:r>
        <w:rPr>
          <w:rFonts w:eastAsia="Times New Roman" w:cs="Times New Roman" w:ascii="Times New Roman" w:hAnsi="Times New Roman"/>
          <w:color w:val="000000"/>
          <w:sz w:val="28"/>
          <w:szCs w:val="28"/>
        </w:rPr>
        <w:t xml:space="preserve">Петиція, </w:t>
      </w:r>
      <w:r>
        <w:rPr>
          <w:rFonts w:eastAsia="Times New Roman" w:ascii="Times New Roman" w:hAnsi="Times New Roman"/>
          <w:color w:val="000000"/>
          <w:sz w:val="28"/>
          <w:szCs w:val="28"/>
        </w:rPr>
        <w:t>яка містить наклеп і образи, дискредитацію органів місцевого самоврядування та їхніх посадових осіб, ненормативну лексику, також не оприлюднюється та не розглядається, про що у дводенний строк від дня її надходження відділ звернень громадян повідомляє автору (ініціатору) Петиції.</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8"/>
          <w:szCs w:val="28"/>
        </w:rPr>
        <w:tab/>
        <w:t>11. Ініціатор, якому відмовлено в оприлюдненні Петиції, може виправити недоліки та подати цю Петицію повторно.</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color w:val="000000"/>
          <w:sz w:val="28"/>
          <w:szCs w:val="28"/>
        </w:rPr>
        <w:tab/>
        <w:t xml:space="preserve">12. Дата оприлюднення Петиції на вебсайті </w:t>
      </w:r>
      <w:r>
        <w:rPr>
          <w:rFonts w:eastAsia="Times New Roman" w:cs="Times New Roman" w:ascii="Times New Roman" w:hAnsi="Times New Roman"/>
          <w:color w:val="000000"/>
          <w:kern w:val="0"/>
          <w:sz w:val="28"/>
          <w:szCs w:val="28"/>
          <w:lang w:val="uk-UA" w:eastAsia="uk-UA" w:bidi="ar-SA"/>
        </w:rPr>
        <w:t>Петицій</w:t>
      </w:r>
      <w:r>
        <w:rPr>
          <w:rFonts w:eastAsia="Times New Roman" w:cs="Times New Roman" w:ascii="Times New Roman" w:hAnsi="Times New Roman"/>
          <w:color w:val="000000"/>
          <w:sz w:val="28"/>
          <w:szCs w:val="28"/>
        </w:rPr>
        <w:t xml:space="preserve"> є датою початку збору підписів на її підтримку.</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8"/>
          <w:szCs w:val="28"/>
        </w:rPr>
        <w:tab/>
        <w:t xml:space="preserve">13. Щоб підтримати Петицію, </w:t>
      </w:r>
      <w:r>
        <w:rPr>
          <w:rFonts w:eastAsia="Times New Roman" w:cs="Times New Roman" w:ascii="Times New Roman" w:hAnsi="Times New Roman"/>
          <w:color w:val="000000"/>
          <w:kern w:val="0"/>
          <w:sz w:val="28"/>
          <w:szCs w:val="28"/>
          <w:lang w:val="uk-UA" w:eastAsia="uk-UA" w:bidi="ar-SA"/>
        </w:rPr>
        <w:t>громадяни</w:t>
      </w:r>
      <w:r>
        <w:rPr>
          <w:rFonts w:eastAsia="Times New Roman" w:cs="Times New Roman" w:ascii="Times New Roman" w:hAnsi="Times New Roman"/>
          <w:sz w:val="28"/>
          <w:szCs w:val="28"/>
        </w:rPr>
        <w:t xml:space="preserve"> повинні пройти процедуру ідентифікації (реєстрації), а також верифікації за допомогою системи електронної ідентифікації (КЕП), обрати ту чи іншу електронну Петицію в переліку оприлюднених та натиснути на кнопку "Підтримую".</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8"/>
          <w:szCs w:val="28"/>
        </w:rPr>
        <w:tab/>
        <w:t xml:space="preserve">14. На вебсайті </w:t>
      </w:r>
      <w:r>
        <w:rPr>
          <w:rFonts w:eastAsia="Times New Roman" w:cs="Times New Roman" w:ascii="Times New Roman" w:hAnsi="Times New Roman"/>
          <w:color w:val="auto"/>
          <w:kern w:val="0"/>
          <w:sz w:val="28"/>
          <w:szCs w:val="28"/>
          <w:lang w:val="uk-UA" w:eastAsia="uk-UA" w:bidi="ar-SA"/>
        </w:rPr>
        <w:t>Петицій</w:t>
      </w:r>
      <w:r>
        <w:rPr>
          <w:rFonts w:eastAsia="Times New Roman" w:cs="Times New Roman" w:ascii="Times New Roman" w:hAnsi="Times New Roman"/>
          <w:sz w:val="28"/>
          <w:szCs w:val="28"/>
        </w:rPr>
        <w:t xml:space="preserve">, що здійснює збір підписів, обов’язково зазначаються дата початку збору підписів та інформація щодо загальної кількості та переліку осіб, які підписали </w:t>
      </w:r>
      <w:r>
        <w:rPr>
          <w:rFonts w:eastAsia="Times New Roman" w:cs="Times New Roman" w:ascii="Times New Roman" w:hAnsi="Times New Roman"/>
          <w:color w:val="auto"/>
          <w:kern w:val="0"/>
          <w:sz w:val="28"/>
          <w:szCs w:val="28"/>
          <w:lang w:val="uk-UA" w:eastAsia="uk-UA" w:bidi="ar-SA"/>
        </w:rPr>
        <w:t>П</w:t>
      </w:r>
      <w:r>
        <w:rPr>
          <w:rFonts w:eastAsia="Times New Roman" w:cs="Times New Roman" w:ascii="Times New Roman" w:hAnsi="Times New Roman"/>
          <w:sz w:val="28"/>
          <w:szCs w:val="28"/>
        </w:rPr>
        <w:t>етицію.</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8"/>
          <w:szCs w:val="28"/>
        </w:rPr>
        <w:tab/>
        <w:t>15. Петиція до Луцької міської ради розглядається відповідно до статті 23</w:t>
      </w:r>
      <w:r>
        <w:rPr>
          <w:rFonts w:eastAsia="Times New Roman" w:cs="Times New Roman" w:ascii="Times New Roman" w:hAnsi="Times New Roman"/>
          <w:sz w:val="28"/>
          <w:szCs w:val="28"/>
          <w:vertAlign w:val="superscript"/>
        </w:rPr>
        <w:t>1</w:t>
      </w:r>
      <w:r>
        <w:rPr>
          <w:rFonts w:eastAsia="Times New Roman" w:cs="Times New Roman" w:ascii="Times New Roman" w:hAnsi="Times New Roman"/>
          <w:sz w:val="28"/>
          <w:szCs w:val="28"/>
        </w:rPr>
        <w:t xml:space="preserve"> Закону України “Про звернення громадян” та цього Положення, за умови збору на її підтримку протягом чотирнадцяти днів з дня її оприлюднення не менш ніж 300 підписів громадян. </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8"/>
          <w:szCs w:val="28"/>
        </w:rPr>
        <w:tab/>
        <w:t>16. Петиція, яка протягом установленого строку набрала необхідну кількість підписів на її підтримку, не пізніше наступного дня після набрання необхідної кількості підписів надсилається до відділу звернень громадян Департаменту ЦНАП із зазначенням інформації про дату початку збору підписів, дату направлення Петиції, загальну кількість та перелік осіб, які підписали Петицію, строк збору підписів.</w:t>
      </w:r>
    </w:p>
    <w:p>
      <w:pPr>
        <w:pStyle w:val="Style13"/>
        <w:spacing w:lineRule="auto" w:line="240" w:before="0" w:after="0"/>
        <w:jc w:val="both"/>
        <w:rPr>
          <w:rFonts w:ascii="Times New Roman" w:hAnsi="Times New Roman" w:eastAsia="Times New Roman" w:cs="Times New Roman"/>
          <w:sz w:val="24"/>
          <w:szCs w:val="24"/>
        </w:rPr>
      </w:pPr>
      <w:r>
        <w:rPr>
          <w:rFonts w:ascii="Times New Roman" w:hAnsi="Times New Roman"/>
          <w:sz w:val="28"/>
          <w:szCs w:val="28"/>
        </w:rPr>
        <w:t xml:space="preserve">Інформація про початок розгляду Петиції, яка в установлений строк набрала необхідну кількість голосів на її підтримку, оприлюднюється на </w:t>
      </w:r>
      <w:r>
        <w:rPr>
          <w:rFonts w:eastAsia="Arial" w:cs="Arial" w:ascii="Times New Roman" w:hAnsi="Times New Roman"/>
          <w:color w:val="auto"/>
          <w:kern w:val="0"/>
          <w:sz w:val="28"/>
          <w:szCs w:val="28"/>
          <w:lang w:val="uk-UA" w:eastAsia="uk-UA" w:bidi="ar-SA"/>
        </w:rPr>
        <w:t>вебсайті Петицій</w:t>
      </w:r>
      <w:r>
        <w:rPr>
          <w:rFonts w:ascii="Times New Roman" w:hAnsi="Times New Roman"/>
          <w:sz w:val="28"/>
          <w:szCs w:val="28"/>
        </w:rPr>
        <w:t>.</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color w:val="000000"/>
          <w:sz w:val="28"/>
          <w:szCs w:val="28"/>
        </w:rPr>
        <w:tab/>
        <w:t>17. </w:t>
      </w:r>
      <w:r>
        <w:rPr>
          <w:rFonts w:eastAsia="Times New Roman" w:cs="Times New Roman" w:ascii="Times New Roman" w:hAnsi="Times New Roman"/>
          <w:color w:val="000000"/>
          <w:kern w:val="0"/>
          <w:sz w:val="28"/>
          <w:szCs w:val="28"/>
          <w:lang w:val="uk-UA" w:eastAsia="uk-UA" w:bidi="ar-SA"/>
        </w:rPr>
        <w:t>Петиція</w:t>
      </w:r>
      <w:r>
        <w:rPr>
          <w:rFonts w:eastAsia="Times New Roman" w:cs="Times New Roman" w:ascii="Times New Roman" w:hAnsi="Times New Roman"/>
          <w:color w:val="000000"/>
          <w:sz w:val="28"/>
          <w:szCs w:val="28"/>
        </w:rPr>
        <w:t xml:space="preserve">, </w:t>
      </w:r>
      <w:r>
        <w:rPr>
          <w:rFonts w:eastAsia="Times New Roman" w:ascii="Times New Roman" w:hAnsi="Times New Roman"/>
          <w:color w:val="000000"/>
          <w:sz w:val="28"/>
          <w:szCs w:val="28"/>
        </w:rPr>
        <w:t xml:space="preserve">яка в установлений строк не набрала необхідної кількості голосів на її підтримку, після завершення строку збору підписів на її підтримку розглядається як </w:t>
      </w:r>
      <w:r>
        <w:rPr>
          <w:rFonts w:eastAsia="Times New Roman" w:cs="Arial" w:ascii="Times New Roman" w:hAnsi="Times New Roman"/>
          <w:color w:val="000000"/>
          <w:kern w:val="0"/>
          <w:sz w:val="28"/>
          <w:szCs w:val="28"/>
          <w:lang w:val="uk-UA" w:eastAsia="uk-UA" w:bidi="ar-SA"/>
        </w:rPr>
        <w:t>звернення відповідно до Закону України “Про звернення громадян”</w:t>
      </w:r>
      <w:r>
        <w:rPr>
          <w:rFonts w:eastAsia="Times New Roman" w:ascii="Times New Roman" w:hAnsi="Times New Roman"/>
          <w:color w:val="000000"/>
          <w:sz w:val="28"/>
          <w:szCs w:val="28"/>
        </w:rPr>
        <w:t xml:space="preserve">, про що повідомляється автор (ініціатор) Петиції. </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8"/>
          <w:szCs w:val="28"/>
        </w:rPr>
        <w:tab/>
        <w:t xml:space="preserve">18. Розгляд Петиції здійснюється невідкладно, але не пізніше десяти робочих днів з дня оприлюднення інформації про початок її розгляду. </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8"/>
          <w:szCs w:val="28"/>
        </w:rPr>
        <w:tab/>
        <w:t xml:space="preserve">19. Організацію розгляду електронних петицій, адресованих Луцькій міській раді забезпечує відділ звернень громадян Департаменту ЦНАП. </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8"/>
          <w:szCs w:val="28"/>
        </w:rPr>
        <w:tab/>
        <w:t xml:space="preserve">20. Петиція, яка в установлений строк набрала необхідну кількість голосів на її підтримку реєструється у відділі звернень громадян Департаменту ЦНАП в системі електронного документообігу “ACKOD” і скеровується на розгляд міському голові </w:t>
      </w:r>
      <w:r>
        <w:rPr>
          <w:rFonts w:eastAsia="Times New Roman" w:cs="Times New Roman" w:ascii="Times New Roman" w:hAnsi="Times New Roman"/>
          <w:sz w:val="28"/>
          <w:szCs w:val="28"/>
        </w:rPr>
        <w:t>та у відділ секретаріату Луцької міської ради для подальшого інформування депутатів міської ради.</w:t>
      </w:r>
    </w:p>
    <w:p>
      <w:pPr>
        <w:pStyle w:val="Style13"/>
        <w:spacing w:lineRule="auto" w:line="240" w:before="0" w:after="0"/>
        <w:jc w:val="both"/>
        <w:rPr>
          <w:rFonts w:ascii="Times New Roman" w:hAnsi="Times New Roman" w:eastAsia="Times New Roman" w:cs="Times New Roman"/>
          <w:sz w:val="24"/>
          <w:szCs w:val="24"/>
        </w:rPr>
      </w:pPr>
      <w:r>
        <w:rPr>
          <w:rFonts w:ascii="Times New Roman" w:hAnsi="Times New Roman"/>
          <w:sz w:val="28"/>
          <w:szCs w:val="28"/>
        </w:rPr>
        <w:tab/>
        <w:t xml:space="preserve">Міський голова здійснює первинний розгляд електронного документа, накладає на нього резолюцію, в якій визначає зміст доручення, виконавця, відповідального за розгляд Петиції. </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8"/>
          <w:szCs w:val="28"/>
        </w:rPr>
        <w:tab/>
        <w:t xml:space="preserve">21. Виконавчий орган міської ради, до повноважень якого належить розгляд порушених у Петиції питань, визначає заінтересовані виконавчі органи міської ради, підприємства, організації (установи, заклади), що належать до комунальної власності міської територіальної громади, які подають пропозиції щодо підтримки або не підтримки Петиції та відповіді автору (ініціатору) Петиції із відповідними обґрунтуваннями не пізніше двох робочих днів до закінчення терміну розгляду Петиції. </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8"/>
          <w:szCs w:val="28"/>
        </w:rPr>
        <w:tab/>
        <w:t xml:space="preserve">22. Протягом двох робочих днів виконавчий орган міської ради, до повноважень якого належить розгляд Петиції, опрацьовує та узагальнює одержані від інших виконавчих органів матеріали та пропозиції, готує відповідь автору (ініціатору) Петиції про результат розгляду. </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8"/>
          <w:szCs w:val="28"/>
        </w:rPr>
        <w:tab/>
        <w:t xml:space="preserve">23. Якщо вирішення питань, порушених у тексті Петиції, вимагає розгляду на засіданні міської ради або виконавчого комітету міської ради, виконавчий орган, до повноважень якого належить розгляд порушеного питання, готує відповідний проєкт рішення та відповідь автору (ініціатору) петиції про винесення відповідного проєкту рішення на чергове засідання міської ради або виконавчого комітету. У такому разі строк розгляду Петиції продовжується на строк, необхідний для проведення відповідного засідання, про що відділ звернень громадян Департаменту ЦНАП повідомляє автора (ініціатора) Петиції. </w:t>
      </w:r>
    </w:p>
    <w:p>
      <w:pPr>
        <w:pStyle w:val="Style13"/>
        <w:spacing w:lineRule="auto" w:line="240" w:before="0" w:after="0"/>
        <w:jc w:val="both"/>
        <w:rPr>
          <w:rFonts w:ascii="Times New Roman" w:hAnsi="Times New Roman" w:eastAsia="Times New Roman" w:cs="Times New Roman"/>
          <w:sz w:val="24"/>
          <w:szCs w:val="24"/>
        </w:rPr>
      </w:pPr>
      <w:r>
        <w:rPr>
          <w:rFonts w:ascii="Times New Roman" w:hAnsi="Times New Roman"/>
          <w:sz w:val="28"/>
          <w:szCs w:val="28"/>
        </w:rPr>
        <w:t xml:space="preserve">На засідання міської ради або виконавчого комітету, де буде розглядатись Петиція, запрошується автор (ініціатор). За бажанням автора (ініціатора) Петиції він може зробити виступ щодо питань, порушених у тексті Петиції. </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8"/>
          <w:szCs w:val="28"/>
        </w:rPr>
        <w:tab/>
        <w:t xml:space="preserve">24. Після розгляду Петиції на засіданні міської ради або виконавчого комітету міської ради у термін, що не перевищує десяти робочих днів з дня оприлюднення інформації про початок її розгляду, на </w:t>
      </w:r>
      <w:r>
        <w:rPr>
          <w:rFonts w:eastAsia="Times New Roman" w:cs="Times New Roman" w:ascii="Times New Roman" w:hAnsi="Times New Roman"/>
          <w:color w:val="auto"/>
          <w:kern w:val="0"/>
          <w:sz w:val="28"/>
          <w:szCs w:val="28"/>
          <w:lang w:val="uk-UA" w:eastAsia="uk-UA" w:bidi="ar-SA"/>
        </w:rPr>
        <w:t>вебс</w:t>
      </w:r>
      <w:r>
        <w:rPr>
          <w:rFonts w:eastAsia="Times New Roman" w:cs="Times New Roman" w:ascii="Times New Roman" w:hAnsi="Times New Roman"/>
          <w:sz w:val="28"/>
          <w:szCs w:val="28"/>
        </w:rPr>
        <w:t xml:space="preserve">айті </w:t>
      </w:r>
      <w:r>
        <w:rPr>
          <w:rFonts w:eastAsia="Times New Roman" w:cs="Times New Roman" w:ascii="Times New Roman" w:hAnsi="Times New Roman"/>
          <w:color w:val="auto"/>
          <w:kern w:val="0"/>
          <w:sz w:val="28"/>
          <w:szCs w:val="28"/>
          <w:lang w:val="uk-UA" w:eastAsia="uk-UA" w:bidi="ar-SA"/>
        </w:rPr>
        <w:t>Петицій</w:t>
      </w:r>
      <w:r>
        <w:rPr>
          <w:rFonts w:eastAsia="Times New Roman" w:cs="Times New Roman" w:ascii="Times New Roman" w:hAnsi="Times New Roman"/>
          <w:sz w:val="28"/>
          <w:szCs w:val="28"/>
        </w:rPr>
        <w:t xml:space="preserve"> оприлюднюється оголошення щодо підтримки або не підтримки Петиції. </w:t>
      </w:r>
    </w:p>
    <w:p>
      <w:pPr>
        <w:pStyle w:val="Style13"/>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8"/>
          <w:szCs w:val="28"/>
        </w:rPr>
        <w:tab/>
        <w:t xml:space="preserve">25. Відповідь на Петицію не пізніше наступного робочого дня після закінчення її розгляду оприлюднюється на </w:t>
      </w:r>
      <w:r>
        <w:rPr>
          <w:rFonts w:eastAsia="Times New Roman" w:cs="Times New Roman" w:ascii="Times New Roman" w:hAnsi="Times New Roman"/>
          <w:color w:val="auto"/>
          <w:kern w:val="0"/>
          <w:sz w:val="28"/>
          <w:szCs w:val="28"/>
          <w:lang w:val="uk-UA" w:eastAsia="uk-UA" w:bidi="ar-SA"/>
        </w:rPr>
        <w:t>вебс</w:t>
      </w:r>
      <w:r>
        <w:rPr>
          <w:rFonts w:eastAsia="Times New Roman" w:cs="Times New Roman" w:ascii="Times New Roman" w:hAnsi="Times New Roman"/>
          <w:sz w:val="28"/>
          <w:szCs w:val="28"/>
        </w:rPr>
        <w:t xml:space="preserve">айті </w:t>
      </w:r>
      <w:r>
        <w:rPr>
          <w:rFonts w:eastAsia="Times New Roman" w:cs="Times New Roman" w:ascii="Times New Roman" w:hAnsi="Times New Roman"/>
          <w:color w:val="auto"/>
          <w:kern w:val="0"/>
          <w:sz w:val="28"/>
          <w:szCs w:val="28"/>
          <w:lang w:val="uk-UA" w:eastAsia="uk-UA" w:bidi="ar-SA"/>
        </w:rPr>
        <w:t>Петицій</w:t>
      </w:r>
      <w:r>
        <w:rPr>
          <w:rFonts w:eastAsia="Times New Roman" w:cs="Times New Roman" w:ascii="Times New Roman" w:hAnsi="Times New Roman"/>
          <w:sz w:val="28"/>
          <w:szCs w:val="28"/>
        </w:rPr>
        <w:t xml:space="preserve">, а також надсилається у письмовому або сканованому вигляді автору (ініціатору) Петиції на вказану під час реєстрації адресу електронної пошти та </w:t>
      </w:r>
      <w:r>
        <w:rPr>
          <w:rFonts w:eastAsia="Times New Roman" w:cs="Times New Roman" w:ascii="Times New Roman" w:hAnsi="Times New Roman"/>
          <w:sz w:val="28"/>
          <w:szCs w:val="28"/>
        </w:rPr>
        <w:t>у відділ секретаріату Луцької міської ради для подальшого інформування депутатів міської ради</w:t>
      </w:r>
      <w:r>
        <w:rPr>
          <w:rFonts w:eastAsia="Times New Roman" w:cs="Times New Roman" w:ascii="Times New Roman" w:hAnsi="Times New Roman"/>
          <w:sz w:val="28"/>
          <w:szCs w:val="28"/>
        </w:rPr>
        <w:t xml:space="preserve">. </w:t>
      </w:r>
    </w:p>
    <w:p>
      <w:pPr>
        <w:pStyle w:val="Style13"/>
        <w:spacing w:lineRule="auto" w:line="240" w:before="0" w:after="0"/>
        <w:jc w:val="both"/>
        <w:rPr>
          <w:rFonts w:ascii="Times New Roman" w:hAnsi="Times New Roman" w:eastAsia="Times New Roman" w:cs="Times New Roman"/>
          <w:sz w:val="24"/>
          <w:szCs w:val="24"/>
        </w:rPr>
      </w:pPr>
      <w:r>
        <w:rPr>
          <w:rFonts w:ascii="Times New Roman" w:hAnsi="Times New Roman"/>
          <w:sz w:val="28"/>
          <w:szCs w:val="28"/>
        </w:rPr>
        <w:t xml:space="preserve">У відповіді на Петицію повідомляється про результати розгляду порушених у ній питань із відповідним обґрунтуванням. </w:t>
      </w:r>
    </w:p>
    <w:p>
      <w:pPr>
        <w:pStyle w:val="Style13"/>
        <w:spacing w:lineRule="auto" w:line="240" w:before="0" w:after="0"/>
        <w:jc w:val="both"/>
        <w:rPr>
          <w:rFonts w:ascii="Times New Roman" w:hAnsi="Times New Roman" w:eastAsia="Times New Roman" w:cs="Times New Roman"/>
          <w:b/>
          <w:b/>
          <w:sz w:val="24"/>
          <w:szCs w:val="24"/>
        </w:rPr>
      </w:pPr>
      <w:r>
        <w:rPr>
          <w:rFonts w:eastAsia="Times New Roman" w:cs="Times New Roman" w:ascii="Times New Roman" w:hAnsi="Times New Roman"/>
          <w:color w:val="000000"/>
          <w:sz w:val="28"/>
          <w:szCs w:val="28"/>
        </w:rPr>
        <w:tab/>
        <w:t>26. Інформація про кількість підписів, одержаних на підтримку Петиції, та строки їх збору зберігається не менше трьох років з дня оприлюднення петиції</w:t>
      </w:r>
      <w:r>
        <w:rPr>
          <w:rFonts w:eastAsia="Times New Roman" w:cs="Times New Roman" w:ascii="Times New Roman" w:hAnsi="Times New Roman"/>
          <w:b/>
          <w:color w:val="000000"/>
          <w:sz w:val="28"/>
          <w:szCs w:val="28"/>
        </w:rPr>
        <w:t>.</w:t>
      </w:r>
    </w:p>
    <w:p>
      <w:pPr>
        <w:pStyle w:val="Style13"/>
        <w:spacing w:lineRule="auto" w:line="24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Style13"/>
        <w:spacing w:lineRule="auto" w:line="240" w:before="0" w:after="0"/>
        <w:jc w:val="both"/>
        <w:rPr>
          <w:rFonts w:ascii="Times New Roman" w:hAnsi="Times New Roman" w:eastAsia="Times New Roman" w:cs="Times New Roman"/>
          <w:sz w:val="24"/>
          <w:szCs w:val="24"/>
          <w:highlight w:val="yellow"/>
        </w:rPr>
      </w:pPr>
      <w:r>
        <w:rPr>
          <w:rFonts w:eastAsia="Times New Roman" w:cs="Times New Roman" w:ascii="Times New Roman" w:hAnsi="Times New Roman"/>
          <w:sz w:val="24"/>
          <w:szCs w:val="24"/>
          <w:highlight w:val="yellow"/>
        </w:rPr>
      </w:r>
    </w:p>
    <w:p>
      <w:pPr>
        <w:pStyle w:val="Style13"/>
        <w:spacing w:lineRule="auto" w:line="240" w:before="0" w:after="0"/>
        <w:jc w:val="both"/>
        <w:rPr>
          <w:rFonts w:ascii="Times New Roman" w:hAnsi="Times New Roman" w:eastAsia="Times New Roman" w:cs="Times New Roman"/>
          <w:sz w:val="24"/>
          <w:szCs w:val="24"/>
          <w:highlight w:val="yellow"/>
        </w:rPr>
      </w:pPr>
      <w:r>
        <w:rPr>
          <w:rFonts w:eastAsia="Times New Roman" w:cs="Times New Roman" w:ascii="Times New Roman" w:hAnsi="Times New Roman"/>
          <w:sz w:val="24"/>
          <w:szCs w:val="24"/>
          <w:highlight w:val="yellow"/>
        </w:rPr>
      </w:r>
    </w:p>
    <w:p>
      <w:pPr>
        <w:pStyle w:val="Style13"/>
        <w:spacing w:lineRule="auto" w:line="240" w:before="0" w:after="0"/>
        <w:jc w:val="both"/>
        <w:rPr>
          <w:rFonts w:ascii="Times New Roman" w:hAnsi="Times New Roman" w:eastAsia="Times New Roman" w:cs="Times New Roman"/>
          <w:sz w:val="24"/>
          <w:szCs w:val="24"/>
          <w:highlight w:val="yellow"/>
        </w:rPr>
      </w:pPr>
      <w:r>
        <w:rPr>
          <w:rFonts w:eastAsia="Times New Roman" w:cs="Times New Roman" w:ascii="Times New Roman" w:hAnsi="Times New Roman"/>
          <w:sz w:val="24"/>
          <w:szCs w:val="24"/>
          <w:highlight w:val="yellow"/>
        </w:rPr>
      </w:r>
    </w:p>
    <w:p>
      <w:pPr>
        <w:pStyle w:val="Style13"/>
        <w:spacing w:lineRule="auto" w:line="240" w:before="0" w:after="0"/>
        <w:jc w:val="both"/>
        <w:rPr>
          <w:rFonts w:ascii="Times New Roman" w:hAnsi="Times New Roman" w:eastAsia="Times New Roman" w:cs="Times New Roman"/>
          <w:sz w:val="24"/>
          <w:szCs w:val="24"/>
          <w:highlight w:val="yellow"/>
        </w:rPr>
      </w:pPr>
      <w:r>
        <w:rPr>
          <w:rFonts w:eastAsia="Times New Roman" w:cs="Times New Roman" w:ascii="Times New Roman" w:hAnsi="Times New Roman"/>
          <w:sz w:val="24"/>
          <w:szCs w:val="24"/>
          <w:highlight w:val="yellow"/>
        </w:rPr>
      </w:r>
    </w:p>
    <w:p>
      <w:pPr>
        <w:pStyle w:val="Style13"/>
        <w:spacing w:lineRule="auto" w:line="240" w:before="0" w:after="0"/>
        <w:jc w:val="both"/>
        <w:rPr>
          <w:rFonts w:ascii="Times New Roman" w:hAnsi="Times New Roman" w:eastAsia="Times New Roman" w:cs="Times New Roman"/>
          <w:sz w:val="24"/>
          <w:szCs w:val="24"/>
          <w:highlight w:val="yellow"/>
        </w:rPr>
      </w:pPr>
      <w:r>
        <w:rPr/>
      </w:r>
    </w:p>
    <w:sectPr>
      <w:type w:val="nextPage"/>
      <w:pgSz w:w="11906" w:h="16838"/>
      <w:pgMar w:left="1440" w:right="832" w:header="0" w:top="1440" w:footer="0" w:bottom="144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Arial">
    <w:charset w:val="cc"/>
    <w:family w:val="roman"/>
    <w:pitch w:val="variable"/>
  </w:font>
  <w:font w:name="Tahoma">
    <w:charset w:val="cc"/>
    <w:family w:val="roman"/>
    <w:pitch w:val="variable"/>
  </w:font>
  <w:font w:name="Liberation Sans">
    <w:altName w:val="Arial"/>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93"/>
  <w:defaultTabStop w:val="708"/>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Cs w:val="22"/>
        <w:lang w:val="uk-UA" w:eastAsia="uk-UA"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0"/>
      <w:jc w:val="left"/>
    </w:pPr>
    <w:rPr>
      <w:rFonts w:ascii="Arial" w:hAnsi="Arial" w:eastAsia="Arial" w:cs="Arial"/>
      <w:color w:val="auto"/>
      <w:kern w:val="0"/>
      <w:sz w:val="22"/>
      <w:szCs w:val="22"/>
      <w:lang w:val="uk-UA" w:eastAsia="uk-UA" w:bidi="ar-SA"/>
    </w:rPr>
  </w:style>
  <w:style w:type="paragraph" w:styleId="1">
    <w:name w:val="Heading 1"/>
    <w:basedOn w:val="LOnormal"/>
    <w:next w:val="LOnormal"/>
    <w:qFormat/>
    <w:rsid w:val="00801783"/>
    <w:pPr>
      <w:keepNext w:val="true"/>
      <w:keepLines/>
      <w:spacing w:before="400" w:after="120"/>
      <w:outlineLvl w:val="0"/>
    </w:pPr>
    <w:rPr>
      <w:sz w:val="40"/>
      <w:szCs w:val="40"/>
    </w:rPr>
  </w:style>
  <w:style w:type="paragraph" w:styleId="2">
    <w:name w:val="Heading 2"/>
    <w:basedOn w:val="LOnormal"/>
    <w:next w:val="LOnormal"/>
    <w:qFormat/>
    <w:rsid w:val="00801783"/>
    <w:pPr>
      <w:keepNext w:val="true"/>
      <w:keepLines/>
      <w:spacing w:before="360" w:after="120"/>
      <w:outlineLvl w:val="1"/>
    </w:pPr>
    <w:rPr>
      <w:sz w:val="32"/>
      <w:szCs w:val="32"/>
    </w:rPr>
  </w:style>
  <w:style w:type="paragraph" w:styleId="3">
    <w:name w:val="Heading 3"/>
    <w:basedOn w:val="LOnormal"/>
    <w:next w:val="LOnormal"/>
    <w:qFormat/>
    <w:rsid w:val="00801783"/>
    <w:pPr>
      <w:keepNext w:val="true"/>
      <w:keepLines/>
      <w:spacing w:before="320" w:after="80"/>
      <w:outlineLvl w:val="2"/>
    </w:pPr>
    <w:rPr>
      <w:color w:val="434343"/>
      <w:sz w:val="28"/>
      <w:szCs w:val="28"/>
    </w:rPr>
  </w:style>
  <w:style w:type="paragraph" w:styleId="4">
    <w:name w:val="Heading 4"/>
    <w:basedOn w:val="LOnormal"/>
    <w:next w:val="LOnormal"/>
    <w:qFormat/>
    <w:rsid w:val="00801783"/>
    <w:pPr>
      <w:keepNext w:val="true"/>
      <w:keepLines/>
      <w:spacing w:before="280" w:after="80"/>
      <w:outlineLvl w:val="3"/>
    </w:pPr>
    <w:rPr>
      <w:color w:val="666666"/>
      <w:sz w:val="24"/>
      <w:szCs w:val="24"/>
    </w:rPr>
  </w:style>
  <w:style w:type="paragraph" w:styleId="5">
    <w:name w:val="Heading 5"/>
    <w:basedOn w:val="LOnormal"/>
    <w:next w:val="LOnormal"/>
    <w:qFormat/>
    <w:rsid w:val="00801783"/>
    <w:pPr>
      <w:keepNext w:val="true"/>
      <w:keepLines/>
      <w:spacing w:before="240" w:after="80"/>
      <w:outlineLvl w:val="4"/>
    </w:pPr>
    <w:rPr>
      <w:color w:val="666666"/>
    </w:rPr>
  </w:style>
  <w:style w:type="paragraph" w:styleId="6">
    <w:name w:val="Heading 6"/>
    <w:basedOn w:val="LOnormal"/>
    <w:next w:val="LOnormal"/>
    <w:qFormat/>
    <w:rsid w:val="00801783"/>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Style8" w:customStyle="1">
    <w:name w:val="Текст примечания Знак"/>
    <w:basedOn w:val="DefaultParagraphFont"/>
    <w:link w:val="a8"/>
    <w:uiPriority w:val="99"/>
    <w:semiHidden/>
    <w:qFormat/>
    <w:rsid w:val="00801783"/>
    <w:rPr>
      <w:sz w:val="20"/>
      <w:szCs w:val="20"/>
    </w:rPr>
  </w:style>
  <w:style w:type="character" w:styleId="Annotationreference">
    <w:name w:val="annotation reference"/>
    <w:basedOn w:val="DefaultParagraphFont"/>
    <w:uiPriority w:val="99"/>
    <w:semiHidden/>
    <w:unhideWhenUsed/>
    <w:qFormat/>
    <w:rsid w:val="00801783"/>
    <w:rPr>
      <w:sz w:val="16"/>
      <w:szCs w:val="16"/>
    </w:rPr>
  </w:style>
  <w:style w:type="character" w:styleId="Style9" w:customStyle="1">
    <w:name w:val="Текст выноски Знак"/>
    <w:basedOn w:val="DefaultParagraphFont"/>
    <w:link w:val="ab"/>
    <w:uiPriority w:val="99"/>
    <w:semiHidden/>
    <w:qFormat/>
    <w:rsid w:val="00d245ef"/>
    <w:rPr>
      <w:rFonts w:ascii="Tahoma" w:hAnsi="Tahoma" w:cs="Tahoma"/>
      <w:sz w:val="16"/>
      <w:szCs w:val="16"/>
    </w:rPr>
  </w:style>
  <w:style w:type="character" w:styleId="Style10">
    <w:name w:val="Символ нумерації"/>
    <w:qFormat/>
    <w:rPr/>
  </w:style>
  <w:style w:type="character" w:styleId="Style11">
    <w:name w:val="Гіперпосилання"/>
    <w:rPr>
      <w:color w:val="000080"/>
      <w:u w:val="single"/>
      <w:lang w:val="zxx" w:eastAsia="zxx" w:bidi="zxx"/>
    </w:rPr>
  </w:style>
  <w:style w:type="paragraph" w:styleId="Style12">
    <w:name w:val="Заголовок"/>
    <w:basedOn w:val="Normal"/>
    <w:next w:val="Style13"/>
    <w:qFormat/>
    <w:pPr>
      <w:keepNext w:val="true"/>
      <w:spacing w:before="240" w:after="120"/>
    </w:pPr>
    <w:rPr>
      <w:rFonts w:ascii="Liberation Sans" w:hAnsi="Liberation Sans" w:eastAsia="Microsoft YaHei" w:cs="Lucida Sans"/>
      <w:sz w:val="28"/>
      <w:szCs w:val="28"/>
    </w:rPr>
  </w:style>
  <w:style w:type="paragraph" w:styleId="Style13">
    <w:name w:val="Body Text"/>
    <w:basedOn w:val="Normal"/>
    <w:pPr>
      <w:spacing w:lineRule="auto" w:line="276" w:before="0" w:after="140"/>
    </w:pPr>
    <w:rPr/>
  </w:style>
  <w:style w:type="paragraph" w:styleId="Style14">
    <w:name w:val="List"/>
    <w:basedOn w:val="Style13"/>
    <w:pPr/>
    <w:rPr>
      <w:rFonts w:cs="Lucida Sans"/>
    </w:rPr>
  </w:style>
  <w:style w:type="paragraph" w:styleId="Style15">
    <w:name w:val="Caption"/>
    <w:basedOn w:val="Normal"/>
    <w:qFormat/>
    <w:pPr>
      <w:suppressLineNumbers/>
      <w:spacing w:before="120" w:after="120"/>
    </w:pPr>
    <w:rPr>
      <w:rFonts w:cs="Lucida Sans"/>
      <w:i/>
      <w:iCs/>
      <w:sz w:val="24"/>
      <w:szCs w:val="24"/>
    </w:rPr>
  </w:style>
  <w:style w:type="paragraph" w:styleId="Style16">
    <w:name w:val="Покажчик"/>
    <w:basedOn w:val="Normal"/>
    <w:qFormat/>
    <w:pPr>
      <w:suppressLineNumbers/>
    </w:pPr>
    <w:rPr>
      <w:rFonts w:cs="Lucida Sans"/>
    </w:rPr>
  </w:style>
  <w:style w:type="paragraph" w:styleId="LOnormal" w:customStyle="1">
    <w:name w:val="LO-normal"/>
    <w:qFormat/>
    <w:rsid w:val="00801783"/>
    <w:pPr>
      <w:widowControl/>
      <w:bidi w:val="0"/>
      <w:spacing w:lineRule="auto" w:line="276" w:before="0" w:after="0"/>
      <w:jc w:val="left"/>
    </w:pPr>
    <w:rPr>
      <w:rFonts w:ascii="Arial" w:hAnsi="Arial" w:eastAsia="Arial" w:cs="Arial"/>
      <w:color w:val="auto"/>
      <w:kern w:val="0"/>
      <w:sz w:val="22"/>
      <w:szCs w:val="22"/>
      <w:lang w:val="uk-UA" w:eastAsia="uk-UA" w:bidi="ar-SA"/>
    </w:rPr>
  </w:style>
  <w:style w:type="paragraph" w:styleId="Style17">
    <w:name w:val="Title"/>
    <w:basedOn w:val="LOnormal"/>
    <w:next w:val="LOnormal"/>
    <w:qFormat/>
    <w:rsid w:val="00801783"/>
    <w:pPr>
      <w:keepNext w:val="true"/>
      <w:keepLines/>
      <w:spacing w:before="0" w:after="60"/>
    </w:pPr>
    <w:rPr>
      <w:sz w:val="52"/>
      <w:szCs w:val="52"/>
    </w:rPr>
  </w:style>
  <w:style w:type="paragraph" w:styleId="Style18">
    <w:name w:val="Subtitle"/>
    <w:basedOn w:val="LOnormal"/>
    <w:next w:val="LOnormal"/>
    <w:qFormat/>
    <w:rsid w:val="00801783"/>
    <w:pPr>
      <w:keepNext w:val="true"/>
      <w:keepLines/>
      <w:spacing w:before="0" w:after="320"/>
    </w:pPr>
    <w:rPr>
      <w:color w:val="666666"/>
      <w:sz w:val="30"/>
      <w:szCs w:val="30"/>
    </w:rPr>
  </w:style>
  <w:style w:type="paragraph" w:styleId="Annotationtext">
    <w:name w:val="annotation text"/>
    <w:basedOn w:val="Normal"/>
    <w:link w:val="a9"/>
    <w:uiPriority w:val="99"/>
    <w:semiHidden/>
    <w:unhideWhenUsed/>
    <w:qFormat/>
    <w:rsid w:val="00801783"/>
    <w:pPr>
      <w:spacing w:lineRule="auto" w:line="240"/>
    </w:pPr>
    <w:rPr>
      <w:sz w:val="20"/>
      <w:szCs w:val="20"/>
    </w:rPr>
  </w:style>
  <w:style w:type="paragraph" w:styleId="BalloonText">
    <w:name w:val="Balloon Text"/>
    <w:basedOn w:val="Normal"/>
    <w:link w:val="ac"/>
    <w:uiPriority w:val="99"/>
    <w:semiHidden/>
    <w:unhideWhenUsed/>
    <w:qFormat/>
    <w:rsid w:val="00d245ef"/>
    <w:pPr>
      <w:spacing w:lineRule="auto" w:line="240"/>
    </w:pPr>
    <w:rPr>
      <w:rFonts w:ascii="Tahoma" w:hAnsi="Tahoma" w:cs="Tahoma"/>
      <w:sz w:val="16"/>
      <w:szCs w:val="16"/>
    </w:rPr>
  </w:style>
  <w:style w:type="paragraph" w:styleId="NormalTable">
    <w:name w:val="Normal Table"/>
    <w:qFormat/>
    <w:pPr>
      <w:widowControl/>
      <w:bidi w:val="0"/>
      <w:spacing w:before="0" w:after="0"/>
      <w:jc w:val="left"/>
      <w:textAlignment w:val="auto"/>
    </w:pPr>
    <w:rPr>
      <w:rFonts w:ascii="Times New Roman" w:hAnsi="Times New Roman" w:eastAsia="SimSun" w:cs="Times New Roman"/>
      <w:color w:val="auto"/>
      <w:kern w:val="0"/>
      <w:sz w:val="20"/>
      <w:szCs w:val="20"/>
      <w:lang w:val="uk-UA" w:eastAsia="uk-UA" w:bidi="ar-SA"/>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customStyle="1" w:styleId="TableNormal">
    <w:name w:val="Table Normal"/>
    <w:rsid w:val="00801783"/>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e-dem.in.ua/lutsk"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338</TotalTime>
  <Application>LibreOffice/6.4.0.3$Windows_X86_64 LibreOffice_project/b0a288ab3d2d4774cb44b62f04d5d28733ac6df8</Application>
  <Pages>4</Pages>
  <Words>1167</Words>
  <Characters>7783</Characters>
  <CharactersWithSpaces>8961</CharactersWithSpaces>
  <Paragraphs>44</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2023-12-21T09:10:00Z</dcterms:created>
  <dc:creator>Олена Кучинська</dc:creator>
  <dc:description/>
  <dc:language>uk-UA</dc:language>
  <cp:lastModifiedBy/>
  <cp:lastPrinted>2024-02-12T13:19:27Z</cp:lastPrinted>
  <dcterms:modified xsi:type="dcterms:W3CDTF">2024-02-13T14:49:58Z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